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4BF" w:rsidRPr="00A12604" w:rsidRDefault="002F74BF" w:rsidP="002F74BF">
      <w:pPr>
        <w:spacing w:after="0"/>
        <w:jc w:val="center"/>
        <w:rPr>
          <w:b/>
          <w:sz w:val="24"/>
        </w:rPr>
      </w:pPr>
      <w:r w:rsidRPr="00A12604">
        <w:rPr>
          <w:b/>
          <w:sz w:val="24"/>
        </w:rPr>
        <w:t xml:space="preserve">Lions Clubs International Foundation (LCIF) </w:t>
      </w:r>
    </w:p>
    <w:p w:rsidR="002F74BF" w:rsidRPr="00A12604" w:rsidRDefault="002F74BF" w:rsidP="002F74BF">
      <w:pPr>
        <w:spacing w:after="0"/>
        <w:jc w:val="center"/>
        <w:rPr>
          <w:b/>
          <w:sz w:val="24"/>
        </w:rPr>
      </w:pPr>
      <w:proofErr w:type="spellStart"/>
      <w:r w:rsidRPr="00A12604">
        <w:rPr>
          <w:b/>
          <w:sz w:val="24"/>
        </w:rPr>
        <w:t>SightFirst</w:t>
      </w:r>
      <w:proofErr w:type="spellEnd"/>
      <w:r w:rsidRPr="00A12604">
        <w:rPr>
          <w:b/>
          <w:sz w:val="24"/>
        </w:rPr>
        <w:t xml:space="preserve"> Research Grant</w:t>
      </w:r>
    </w:p>
    <w:p w:rsidR="002F74BF" w:rsidRPr="00A12604" w:rsidRDefault="00381631" w:rsidP="002F74BF">
      <w:pPr>
        <w:spacing w:after="0"/>
        <w:jc w:val="center"/>
        <w:rPr>
          <w:b/>
          <w:sz w:val="24"/>
        </w:rPr>
      </w:pPr>
      <w:r>
        <w:rPr>
          <w:b/>
          <w:sz w:val="24"/>
        </w:rPr>
        <w:t>201</w:t>
      </w:r>
      <w:r w:rsidR="00431552">
        <w:rPr>
          <w:b/>
          <w:sz w:val="24"/>
        </w:rPr>
        <w:t>8-2019</w:t>
      </w:r>
      <w:r w:rsidR="002F74BF" w:rsidRPr="00A12604">
        <w:rPr>
          <w:b/>
          <w:sz w:val="24"/>
        </w:rPr>
        <w:t xml:space="preserve"> Request for Proposals</w:t>
      </w:r>
    </w:p>
    <w:p w:rsidR="002F74BF" w:rsidRPr="00A12604" w:rsidRDefault="002F74BF" w:rsidP="002F74BF">
      <w:pPr>
        <w:spacing w:after="0"/>
      </w:pPr>
    </w:p>
    <w:p w:rsidR="002F74BF" w:rsidRPr="0098371B" w:rsidRDefault="002F74BF" w:rsidP="00332DB5">
      <w:pPr>
        <w:spacing w:after="0"/>
        <w:jc w:val="both"/>
        <w:rPr>
          <w:b/>
          <w:i/>
          <w:szCs w:val="24"/>
        </w:rPr>
      </w:pPr>
      <w:r w:rsidRPr="0098371B">
        <w:rPr>
          <w:b/>
          <w:i/>
          <w:szCs w:val="24"/>
        </w:rPr>
        <w:t>Introduction</w:t>
      </w:r>
    </w:p>
    <w:p w:rsidR="002F74BF" w:rsidRPr="005B712C" w:rsidRDefault="002F74BF" w:rsidP="00332DB5">
      <w:pPr>
        <w:spacing w:after="0"/>
        <w:jc w:val="both"/>
      </w:pPr>
    </w:p>
    <w:p w:rsidR="002F74BF" w:rsidRPr="005B712C" w:rsidRDefault="002F74BF" w:rsidP="00332DB5">
      <w:pPr>
        <w:spacing w:after="0"/>
        <w:jc w:val="both"/>
      </w:pPr>
      <w:r w:rsidRPr="005B712C">
        <w:t xml:space="preserve">The LCIF </w:t>
      </w:r>
      <w:proofErr w:type="spellStart"/>
      <w:r w:rsidRPr="005B712C">
        <w:t>SightFirst</w:t>
      </w:r>
      <w:proofErr w:type="spellEnd"/>
      <w:r w:rsidRPr="005B712C">
        <w:t xml:space="preserve"> program strengthens eye care systems in underserved communities enabling them to fight blindness and vision loss and assist those who are blind or visually impaired.  The program funds high-quality, sustainable projects that deliver eye care services, develop infrastructure, train personnel, increase public awareness of eye health, and/or provide rehabilitation and education for persons who are blind or have low vision.</w:t>
      </w:r>
    </w:p>
    <w:p w:rsidR="002F74BF" w:rsidRPr="005B712C" w:rsidRDefault="002F74BF" w:rsidP="00332DB5">
      <w:pPr>
        <w:spacing w:after="0"/>
        <w:jc w:val="both"/>
      </w:pPr>
    </w:p>
    <w:p w:rsidR="002F74BF" w:rsidRPr="005B712C" w:rsidRDefault="002F74BF" w:rsidP="00332DB5">
      <w:pPr>
        <w:spacing w:after="0"/>
        <w:jc w:val="both"/>
      </w:pPr>
      <w:proofErr w:type="spellStart"/>
      <w:r w:rsidRPr="005B712C">
        <w:t>SightFirst</w:t>
      </w:r>
      <w:proofErr w:type="spellEnd"/>
      <w:r w:rsidRPr="005B712C">
        <w:t xml:space="preserve"> funds are also available to support public health research initiatives whose outcomes directly influence or inform operation of the </w:t>
      </w:r>
      <w:proofErr w:type="spellStart"/>
      <w:r w:rsidRPr="005B712C">
        <w:t>SightFirst</w:t>
      </w:r>
      <w:proofErr w:type="spellEnd"/>
      <w:r w:rsidRPr="005B712C">
        <w:t xml:space="preserve"> program and, in some cases, that of other global blindness prevention efforts.  </w:t>
      </w:r>
      <w:proofErr w:type="spellStart"/>
      <w:r w:rsidRPr="005B712C">
        <w:t>SightFirst</w:t>
      </w:r>
      <w:proofErr w:type="spellEnd"/>
      <w:r w:rsidRPr="005B712C">
        <w:t xml:space="preserve"> research projects evaluate existing approaches, identify and validate innovative or improved program strategies, determine the eye care needs of a particular region or population, and/or assess the barriers to uptake of eye care services.</w:t>
      </w:r>
    </w:p>
    <w:p w:rsidR="002F74BF" w:rsidRPr="005B712C" w:rsidRDefault="002F74BF" w:rsidP="00332DB5">
      <w:pPr>
        <w:spacing w:after="0"/>
        <w:jc w:val="both"/>
      </w:pPr>
    </w:p>
    <w:p w:rsidR="002F74BF" w:rsidRPr="005B712C" w:rsidRDefault="002F74BF" w:rsidP="00332DB5">
      <w:pPr>
        <w:spacing w:after="0"/>
        <w:jc w:val="both"/>
      </w:pPr>
      <w:r w:rsidRPr="005B712C">
        <w:t xml:space="preserve">For more information about </w:t>
      </w:r>
      <w:proofErr w:type="spellStart"/>
      <w:r w:rsidRPr="005B712C">
        <w:t>SightFirst</w:t>
      </w:r>
      <w:proofErr w:type="spellEnd"/>
      <w:r w:rsidRPr="005B712C">
        <w:t xml:space="preserve"> funding priorities, please download the </w:t>
      </w:r>
      <w:proofErr w:type="spellStart"/>
      <w:r w:rsidRPr="005B712C">
        <w:t>SightFirst</w:t>
      </w:r>
      <w:proofErr w:type="spellEnd"/>
      <w:r w:rsidRPr="005B712C">
        <w:t xml:space="preserve"> strategic plan available at</w:t>
      </w:r>
      <w:r w:rsidRPr="005B712C">
        <w:rPr>
          <w:rFonts w:asciiTheme="minorHAnsi" w:hAnsiTheme="minorHAnsi"/>
        </w:rPr>
        <w:t xml:space="preserve">: </w:t>
      </w:r>
      <w:hyperlink r:id="rId6" w:history="1">
        <w:r w:rsidRPr="00755A39">
          <w:rPr>
            <w:rStyle w:val="Hyperlink"/>
            <w:rFonts w:asciiTheme="minorHAnsi" w:hAnsiTheme="minorHAnsi"/>
          </w:rPr>
          <w:t>http://www.lcif.org/EN/_files/pd</w:t>
        </w:r>
        <w:r w:rsidRPr="00755A39">
          <w:rPr>
            <w:rStyle w:val="Hyperlink"/>
            <w:rFonts w:asciiTheme="minorHAnsi" w:hAnsiTheme="minorHAnsi"/>
          </w:rPr>
          <w:t>f</w:t>
        </w:r>
        <w:r w:rsidRPr="00755A39">
          <w:rPr>
            <w:rStyle w:val="Hyperlink"/>
            <w:rFonts w:asciiTheme="minorHAnsi" w:hAnsiTheme="minorHAnsi"/>
          </w:rPr>
          <w:t>s/lcif500.pdf</w:t>
        </w:r>
        <w:r w:rsidRPr="00755A39">
          <w:rPr>
            <w:rStyle w:val="Hyperlink"/>
            <w:rFonts w:ascii="Calibri" w:hAnsi="Calibri"/>
          </w:rPr>
          <w:t>.</w:t>
        </w:r>
      </w:hyperlink>
    </w:p>
    <w:p w:rsidR="002F74BF" w:rsidRPr="005B712C" w:rsidRDefault="002F74BF" w:rsidP="00332DB5">
      <w:pPr>
        <w:spacing w:after="0"/>
        <w:jc w:val="both"/>
      </w:pPr>
    </w:p>
    <w:p w:rsidR="002F74BF" w:rsidRPr="0098371B" w:rsidRDefault="002F74BF" w:rsidP="00332DB5">
      <w:pPr>
        <w:spacing w:after="0"/>
        <w:jc w:val="both"/>
        <w:rPr>
          <w:b/>
          <w:i/>
          <w:szCs w:val="24"/>
        </w:rPr>
      </w:pPr>
      <w:r w:rsidRPr="0098371B">
        <w:rPr>
          <w:b/>
          <w:i/>
          <w:szCs w:val="24"/>
        </w:rPr>
        <w:t>Research Objectives &amp; Grant Award Information</w:t>
      </w:r>
    </w:p>
    <w:p w:rsidR="002F74BF" w:rsidRPr="005B712C" w:rsidRDefault="002F74BF" w:rsidP="00332DB5">
      <w:pPr>
        <w:pStyle w:val="Style0"/>
        <w:spacing w:line="276" w:lineRule="auto"/>
        <w:jc w:val="both"/>
        <w:rPr>
          <w:rFonts w:ascii="Calibri" w:hAnsi="Calibri"/>
          <w:sz w:val="22"/>
        </w:rPr>
      </w:pPr>
    </w:p>
    <w:p w:rsidR="002F74BF" w:rsidRPr="005B712C" w:rsidRDefault="002F74BF" w:rsidP="00332DB5">
      <w:pPr>
        <w:pStyle w:val="Style0"/>
        <w:spacing w:line="276" w:lineRule="auto"/>
        <w:jc w:val="both"/>
        <w:rPr>
          <w:rFonts w:ascii="Calibri" w:hAnsi="Calibri"/>
          <w:sz w:val="22"/>
        </w:rPr>
      </w:pPr>
      <w:proofErr w:type="spellStart"/>
      <w:r w:rsidRPr="005B712C">
        <w:rPr>
          <w:rFonts w:ascii="Calibri" w:hAnsi="Calibri"/>
          <w:sz w:val="22"/>
        </w:rPr>
        <w:t>SightFirst</w:t>
      </w:r>
      <w:proofErr w:type="spellEnd"/>
      <w:r w:rsidRPr="005B712C">
        <w:rPr>
          <w:rFonts w:ascii="Calibri" w:hAnsi="Calibri"/>
          <w:sz w:val="22"/>
        </w:rPr>
        <w:t xml:space="preserve"> research grants of up to US$100,000 will be awarded to support an experienced individual, institution, organization or consortium engaged in a public health research project to be completed in less than 36 months.  </w:t>
      </w:r>
      <w:r w:rsidR="00A62365" w:rsidRPr="005B712C">
        <w:rPr>
          <w:rFonts w:ascii="Calibri" w:hAnsi="Calibri"/>
          <w:sz w:val="22"/>
        </w:rPr>
        <w:t>Projects are aimed at demonstrating effective and safe public health approaches to:</w:t>
      </w:r>
    </w:p>
    <w:p w:rsidR="002F74BF" w:rsidRPr="005B712C" w:rsidRDefault="002F74BF" w:rsidP="00332DB5">
      <w:pPr>
        <w:pStyle w:val="Style0"/>
        <w:spacing w:line="276" w:lineRule="auto"/>
        <w:jc w:val="both"/>
        <w:rPr>
          <w:rFonts w:ascii="Calibri" w:hAnsi="Calibri"/>
          <w:sz w:val="22"/>
        </w:rPr>
      </w:pPr>
    </w:p>
    <w:p w:rsidR="00B8649D" w:rsidRPr="005B712C" w:rsidRDefault="00B8649D" w:rsidP="00B8649D">
      <w:pPr>
        <w:pStyle w:val="ListParagraph"/>
        <w:numPr>
          <w:ilvl w:val="0"/>
          <w:numId w:val="5"/>
        </w:numPr>
        <w:tabs>
          <w:tab w:val="left" w:pos="466"/>
        </w:tabs>
        <w:spacing w:before="90" w:line="319" w:lineRule="auto"/>
        <w:ind w:right="584" w:firstLine="0"/>
      </w:pPr>
      <w:r w:rsidRPr="005B712C">
        <w:t>Provide</w:t>
      </w:r>
      <w:r w:rsidRPr="005B712C">
        <w:rPr>
          <w:spacing w:val="-3"/>
        </w:rPr>
        <w:t xml:space="preserve"> </w:t>
      </w:r>
      <w:r w:rsidRPr="005B712C">
        <w:t>high</w:t>
      </w:r>
      <w:r w:rsidRPr="005B712C">
        <w:rPr>
          <w:spacing w:val="-4"/>
        </w:rPr>
        <w:t xml:space="preserve"> </w:t>
      </w:r>
      <w:r w:rsidRPr="005B712C">
        <w:t>quality</w:t>
      </w:r>
      <w:r w:rsidRPr="005B712C">
        <w:rPr>
          <w:spacing w:val="-3"/>
        </w:rPr>
        <w:t xml:space="preserve"> </w:t>
      </w:r>
      <w:r w:rsidRPr="005B712C">
        <w:t>cataract</w:t>
      </w:r>
      <w:r w:rsidRPr="005B712C">
        <w:rPr>
          <w:spacing w:val="-2"/>
        </w:rPr>
        <w:t xml:space="preserve"> </w:t>
      </w:r>
      <w:r w:rsidRPr="005B712C">
        <w:t>surgery</w:t>
      </w:r>
      <w:r w:rsidRPr="005B712C">
        <w:rPr>
          <w:spacing w:val="-3"/>
        </w:rPr>
        <w:t xml:space="preserve"> </w:t>
      </w:r>
      <w:r w:rsidRPr="005B712C">
        <w:t>to</w:t>
      </w:r>
      <w:r w:rsidRPr="005B712C">
        <w:rPr>
          <w:spacing w:val="-4"/>
        </w:rPr>
        <w:t xml:space="preserve"> </w:t>
      </w:r>
      <w:r w:rsidRPr="005B712C">
        <w:t>underserved populations</w:t>
      </w:r>
      <w:r w:rsidRPr="005B712C">
        <w:rPr>
          <w:spacing w:val="-5"/>
        </w:rPr>
        <w:t xml:space="preserve"> </w:t>
      </w:r>
      <w:r w:rsidRPr="005B712C">
        <w:t>as</w:t>
      </w:r>
      <w:r w:rsidRPr="005B712C">
        <w:rPr>
          <w:spacing w:val="-5"/>
        </w:rPr>
        <w:t xml:space="preserve"> </w:t>
      </w:r>
      <w:r w:rsidRPr="005B712C">
        <w:t>part</w:t>
      </w:r>
      <w:r w:rsidRPr="005B712C">
        <w:rPr>
          <w:spacing w:val="-2"/>
        </w:rPr>
        <w:t xml:space="preserve"> </w:t>
      </w:r>
      <w:r w:rsidRPr="005B712C">
        <w:t>of</w:t>
      </w:r>
      <w:r w:rsidRPr="005B712C">
        <w:rPr>
          <w:spacing w:val="-6"/>
        </w:rPr>
        <w:t xml:space="preserve"> </w:t>
      </w:r>
      <w:r w:rsidRPr="005B712C">
        <w:t>the</w:t>
      </w:r>
      <w:r w:rsidRPr="005B712C">
        <w:rPr>
          <w:spacing w:val="-4"/>
        </w:rPr>
        <w:t xml:space="preserve"> </w:t>
      </w:r>
      <w:r w:rsidRPr="005B712C">
        <w:t>development</w:t>
      </w:r>
      <w:r w:rsidRPr="005B712C">
        <w:rPr>
          <w:spacing w:val="-2"/>
        </w:rPr>
        <w:t xml:space="preserve"> </w:t>
      </w:r>
      <w:r w:rsidRPr="005B712C">
        <w:t>of comprehensive eye care</w:t>
      </w:r>
      <w:r w:rsidRPr="005B712C">
        <w:rPr>
          <w:spacing w:val="-1"/>
        </w:rPr>
        <w:t xml:space="preserve"> </w:t>
      </w:r>
      <w:r w:rsidRPr="005B712C">
        <w:t>services;</w:t>
      </w:r>
    </w:p>
    <w:p w:rsidR="00B8649D" w:rsidRPr="005B712C" w:rsidRDefault="00B8649D" w:rsidP="00B8649D">
      <w:pPr>
        <w:pStyle w:val="ListParagraph"/>
        <w:numPr>
          <w:ilvl w:val="0"/>
          <w:numId w:val="5"/>
        </w:numPr>
        <w:tabs>
          <w:tab w:val="left" w:pos="466"/>
        </w:tabs>
        <w:spacing w:before="200" w:line="319" w:lineRule="auto"/>
        <w:ind w:right="816" w:firstLine="0"/>
      </w:pPr>
      <w:r w:rsidRPr="005B712C">
        <w:t>Capitalize upon the investment made in trachoma elimination (S component) to advance</w:t>
      </w:r>
      <w:r w:rsidRPr="005B712C">
        <w:rPr>
          <w:spacing w:val="-29"/>
        </w:rPr>
        <w:t xml:space="preserve"> </w:t>
      </w:r>
      <w:r w:rsidRPr="005B712C">
        <w:t>the provision of sustainable comprehensive eye care</w:t>
      </w:r>
      <w:r w:rsidRPr="005B712C">
        <w:rPr>
          <w:spacing w:val="-6"/>
        </w:rPr>
        <w:t xml:space="preserve"> </w:t>
      </w:r>
      <w:r w:rsidRPr="005B712C">
        <w:t>services;</w:t>
      </w:r>
    </w:p>
    <w:p w:rsidR="00B8649D" w:rsidRPr="005B712C" w:rsidRDefault="00B8649D" w:rsidP="00B8649D">
      <w:pPr>
        <w:pStyle w:val="ListParagraph"/>
        <w:numPr>
          <w:ilvl w:val="0"/>
          <w:numId w:val="5"/>
        </w:numPr>
        <w:tabs>
          <w:tab w:val="left" w:pos="466"/>
        </w:tabs>
        <w:spacing w:before="201" w:line="319" w:lineRule="auto"/>
        <w:ind w:right="209" w:firstLine="0"/>
      </w:pPr>
      <w:r w:rsidRPr="005B712C">
        <w:t>Reduce and correct refractive errors as part of the provision of sustainable comprehensive eye care services with an emphasis on school-based</w:t>
      </w:r>
      <w:r w:rsidRPr="005B712C">
        <w:rPr>
          <w:spacing w:val="-3"/>
        </w:rPr>
        <w:t xml:space="preserve"> </w:t>
      </w:r>
      <w:r w:rsidRPr="005B712C">
        <w:t>efforts;</w:t>
      </w:r>
    </w:p>
    <w:p w:rsidR="00B8649D" w:rsidRPr="005B712C" w:rsidRDefault="00B8649D" w:rsidP="00B8649D">
      <w:pPr>
        <w:pStyle w:val="ListParagraph"/>
        <w:numPr>
          <w:ilvl w:val="0"/>
          <w:numId w:val="5"/>
        </w:numPr>
        <w:tabs>
          <w:tab w:val="left" w:pos="466"/>
        </w:tabs>
        <w:spacing w:before="200" w:line="319" w:lineRule="auto"/>
        <w:ind w:right="281" w:firstLine="0"/>
      </w:pPr>
      <w:r w:rsidRPr="005B712C">
        <w:t>Promote</w:t>
      </w:r>
      <w:r w:rsidRPr="005B712C">
        <w:rPr>
          <w:spacing w:val="-4"/>
        </w:rPr>
        <w:t xml:space="preserve"> </w:t>
      </w:r>
      <w:r w:rsidRPr="005B712C">
        <w:t>cooperation</w:t>
      </w:r>
      <w:r w:rsidRPr="005B712C">
        <w:rPr>
          <w:spacing w:val="-5"/>
        </w:rPr>
        <w:t xml:space="preserve"> </w:t>
      </w:r>
      <w:r w:rsidRPr="005B712C">
        <w:t>between</w:t>
      </w:r>
      <w:r w:rsidRPr="005B712C">
        <w:rPr>
          <w:spacing w:val="-5"/>
        </w:rPr>
        <w:t xml:space="preserve"> </w:t>
      </w:r>
      <w:r w:rsidRPr="005B712C">
        <w:t>diabetic</w:t>
      </w:r>
      <w:r w:rsidRPr="005B712C">
        <w:rPr>
          <w:spacing w:val="-3"/>
        </w:rPr>
        <w:t xml:space="preserve"> </w:t>
      </w:r>
      <w:r w:rsidRPr="005B712C">
        <w:t>retinopathy and</w:t>
      </w:r>
      <w:r w:rsidRPr="005B712C">
        <w:rPr>
          <w:spacing w:val="-5"/>
        </w:rPr>
        <w:t xml:space="preserve"> </w:t>
      </w:r>
      <w:r w:rsidRPr="005B712C">
        <w:t>diabetes</w:t>
      </w:r>
      <w:r w:rsidRPr="005B712C">
        <w:rPr>
          <w:spacing w:val="-4"/>
        </w:rPr>
        <w:t xml:space="preserve"> </w:t>
      </w:r>
      <w:r w:rsidRPr="005B712C">
        <w:t>mellitus</w:t>
      </w:r>
      <w:r w:rsidRPr="005B712C">
        <w:rPr>
          <w:spacing w:val="-6"/>
        </w:rPr>
        <w:t xml:space="preserve"> </w:t>
      </w:r>
      <w:r w:rsidRPr="005B712C">
        <w:t>care</w:t>
      </w:r>
      <w:r w:rsidRPr="005B712C">
        <w:rPr>
          <w:spacing w:val="-4"/>
        </w:rPr>
        <w:t xml:space="preserve"> </w:t>
      </w:r>
      <w:r w:rsidRPr="005B712C">
        <w:t>providers</w:t>
      </w:r>
      <w:r w:rsidRPr="005B712C">
        <w:rPr>
          <w:spacing w:val="-6"/>
        </w:rPr>
        <w:t xml:space="preserve"> </w:t>
      </w:r>
      <w:r w:rsidRPr="005B712C">
        <w:t>to</w:t>
      </w:r>
      <w:r w:rsidRPr="005B712C">
        <w:rPr>
          <w:spacing w:val="-5"/>
        </w:rPr>
        <w:t xml:space="preserve"> </w:t>
      </w:r>
      <w:r w:rsidRPr="005B712C">
        <w:t>ensure the provision of patient-centered</w:t>
      </w:r>
      <w:r w:rsidRPr="005B712C">
        <w:rPr>
          <w:spacing w:val="-6"/>
        </w:rPr>
        <w:t xml:space="preserve"> </w:t>
      </w:r>
      <w:r w:rsidRPr="005B712C">
        <w:t>care;</w:t>
      </w:r>
    </w:p>
    <w:p w:rsidR="00B8649D" w:rsidRPr="005B712C" w:rsidRDefault="00B8649D" w:rsidP="00B8649D">
      <w:pPr>
        <w:pStyle w:val="ListParagraph"/>
        <w:numPr>
          <w:ilvl w:val="0"/>
          <w:numId w:val="5"/>
        </w:numPr>
        <w:tabs>
          <w:tab w:val="left" w:pos="466"/>
        </w:tabs>
        <w:spacing w:before="201"/>
        <w:ind w:firstLine="0"/>
      </w:pPr>
      <w:r w:rsidRPr="005B712C">
        <w:t>Overcome barriers to compliance with diabetic retinopathy screening and</w:t>
      </w:r>
      <w:r w:rsidRPr="005B712C">
        <w:rPr>
          <w:spacing w:val="-12"/>
        </w:rPr>
        <w:t xml:space="preserve"> </w:t>
      </w:r>
      <w:r w:rsidRPr="005B712C">
        <w:t>management;</w:t>
      </w:r>
    </w:p>
    <w:p w:rsidR="00B8649D" w:rsidRPr="005B712C" w:rsidRDefault="00B8649D" w:rsidP="00B8649D">
      <w:pPr>
        <w:sectPr w:rsidR="00B8649D" w:rsidRPr="005B712C">
          <w:pgSz w:w="12240" w:h="15840"/>
          <w:pgMar w:top="1360" w:right="1340" w:bottom="280" w:left="1340" w:header="720" w:footer="720" w:gutter="0"/>
          <w:cols w:space="720"/>
        </w:sectPr>
      </w:pPr>
    </w:p>
    <w:p w:rsidR="00B8649D" w:rsidRPr="005B712C" w:rsidRDefault="00B8649D" w:rsidP="00B8649D">
      <w:pPr>
        <w:pStyle w:val="ListParagraph"/>
        <w:numPr>
          <w:ilvl w:val="0"/>
          <w:numId w:val="5"/>
        </w:numPr>
        <w:tabs>
          <w:tab w:val="left" w:pos="366"/>
        </w:tabs>
        <w:spacing w:before="180" w:line="319" w:lineRule="auto"/>
        <w:ind w:right="427" w:firstLine="0"/>
      </w:pPr>
      <w:r w:rsidRPr="005B712C">
        <w:lastRenderedPageBreak/>
        <w:t>Undertake first-time Rapid Assessment of Avoidable Blindness surveys (RAABs) in the following countries/regions: Western and Central Africa, Oceania, Southern Latin America, Europe, and Central Asia</w:t>
      </w:r>
      <w:r w:rsidRPr="005B712C">
        <w:rPr>
          <w:spacing w:val="-2"/>
        </w:rPr>
        <w:t xml:space="preserve"> </w:t>
      </w:r>
      <w:r w:rsidRPr="005B712C">
        <w:t>or;</w:t>
      </w:r>
    </w:p>
    <w:p w:rsidR="00B8649D" w:rsidRPr="005B712C" w:rsidRDefault="00B8649D" w:rsidP="00B8649D">
      <w:pPr>
        <w:pStyle w:val="ListParagraph"/>
        <w:numPr>
          <w:ilvl w:val="0"/>
          <w:numId w:val="5"/>
        </w:numPr>
        <w:tabs>
          <w:tab w:val="left" w:pos="366"/>
        </w:tabs>
        <w:spacing w:before="201" w:line="319" w:lineRule="auto"/>
        <w:ind w:right="526" w:firstLine="0"/>
      </w:pPr>
      <w:r w:rsidRPr="005B712C">
        <w:t>Develop</w:t>
      </w:r>
      <w:r w:rsidRPr="005B712C">
        <w:rPr>
          <w:spacing w:val="-4"/>
        </w:rPr>
        <w:t xml:space="preserve"> </w:t>
      </w:r>
      <w:r w:rsidRPr="005B712C">
        <w:t>and</w:t>
      </w:r>
      <w:r w:rsidRPr="005B712C">
        <w:rPr>
          <w:spacing w:val="-4"/>
        </w:rPr>
        <w:t xml:space="preserve"> </w:t>
      </w:r>
      <w:r w:rsidRPr="005B712C">
        <w:t>field</w:t>
      </w:r>
      <w:r w:rsidRPr="005B712C">
        <w:rPr>
          <w:spacing w:val="-4"/>
        </w:rPr>
        <w:t xml:space="preserve"> </w:t>
      </w:r>
      <w:r w:rsidRPr="005B712C">
        <w:t>test</w:t>
      </w:r>
      <w:r w:rsidRPr="005B712C">
        <w:rPr>
          <w:spacing w:val="-3"/>
        </w:rPr>
        <w:t xml:space="preserve"> </w:t>
      </w:r>
      <w:r w:rsidRPr="005B712C">
        <w:t>a</w:t>
      </w:r>
      <w:r w:rsidRPr="005B712C">
        <w:rPr>
          <w:spacing w:val="-4"/>
        </w:rPr>
        <w:t xml:space="preserve"> </w:t>
      </w:r>
      <w:r w:rsidRPr="005B712C">
        <w:t>protocol,</w:t>
      </w:r>
      <w:r w:rsidRPr="005B712C">
        <w:rPr>
          <w:spacing w:val="-3"/>
        </w:rPr>
        <w:t xml:space="preserve"> </w:t>
      </w:r>
      <w:r w:rsidRPr="005B712C">
        <w:t>including</w:t>
      </w:r>
      <w:r w:rsidRPr="005B712C">
        <w:rPr>
          <w:spacing w:val="-3"/>
        </w:rPr>
        <w:t xml:space="preserve"> </w:t>
      </w:r>
      <w:r w:rsidRPr="005B712C">
        <w:t>questionnaire,</w:t>
      </w:r>
      <w:r w:rsidRPr="005B712C">
        <w:rPr>
          <w:spacing w:val="-3"/>
        </w:rPr>
        <w:t xml:space="preserve"> </w:t>
      </w:r>
      <w:r w:rsidRPr="005B712C">
        <w:t>to</w:t>
      </w:r>
      <w:r w:rsidRPr="005B712C">
        <w:rPr>
          <w:spacing w:val="-4"/>
        </w:rPr>
        <w:t xml:space="preserve"> </w:t>
      </w:r>
      <w:r w:rsidRPr="005B712C">
        <w:t>assess</w:t>
      </w:r>
      <w:r w:rsidRPr="005B712C">
        <w:rPr>
          <w:spacing w:val="-5"/>
        </w:rPr>
        <w:t xml:space="preserve"> </w:t>
      </w:r>
      <w:r w:rsidRPr="005B712C">
        <w:t>prevalence</w:t>
      </w:r>
      <w:r w:rsidRPr="005B712C">
        <w:rPr>
          <w:spacing w:val="-3"/>
        </w:rPr>
        <w:t xml:space="preserve"> </w:t>
      </w:r>
      <w:r w:rsidRPr="005B712C">
        <w:t>of</w:t>
      </w:r>
      <w:r w:rsidRPr="005B712C">
        <w:rPr>
          <w:spacing w:val="-1"/>
        </w:rPr>
        <w:t xml:space="preserve"> </w:t>
      </w:r>
      <w:r w:rsidRPr="005B712C">
        <w:t>main</w:t>
      </w:r>
      <w:r w:rsidRPr="005B712C">
        <w:rPr>
          <w:spacing w:val="-4"/>
        </w:rPr>
        <w:t xml:space="preserve"> </w:t>
      </w:r>
      <w:r w:rsidRPr="005B712C">
        <w:t>causes</w:t>
      </w:r>
      <w:r w:rsidRPr="005B712C">
        <w:rPr>
          <w:spacing w:val="-3"/>
        </w:rPr>
        <w:t xml:space="preserve"> </w:t>
      </w:r>
      <w:r w:rsidRPr="005B712C">
        <w:t>of ocular morbidity and vison loss in a representative sample of all-ages of a</w:t>
      </w:r>
      <w:r w:rsidRPr="005B712C">
        <w:rPr>
          <w:spacing w:val="-23"/>
        </w:rPr>
        <w:t xml:space="preserve"> </w:t>
      </w:r>
      <w:r w:rsidRPr="005B712C">
        <w:t>population.</w:t>
      </w:r>
    </w:p>
    <w:p w:rsidR="002F74BF" w:rsidRPr="005B712C" w:rsidRDefault="002F74BF" w:rsidP="00332DB5">
      <w:pPr>
        <w:pStyle w:val="Style0"/>
        <w:spacing w:line="276" w:lineRule="auto"/>
        <w:jc w:val="both"/>
        <w:rPr>
          <w:rFonts w:ascii="Calibri" w:hAnsi="Calibri"/>
          <w:sz w:val="22"/>
        </w:rPr>
      </w:pPr>
    </w:p>
    <w:p w:rsidR="002F74BF" w:rsidRPr="005B712C" w:rsidRDefault="002F74BF" w:rsidP="00332DB5">
      <w:pPr>
        <w:pStyle w:val="Style0"/>
        <w:spacing w:line="276" w:lineRule="auto"/>
        <w:jc w:val="both"/>
        <w:rPr>
          <w:rFonts w:ascii="Calibri" w:hAnsi="Calibri"/>
          <w:sz w:val="22"/>
        </w:rPr>
      </w:pPr>
      <w:r w:rsidRPr="005B712C">
        <w:rPr>
          <w:rFonts w:ascii="Calibri" w:hAnsi="Calibri"/>
          <w:sz w:val="22"/>
        </w:rPr>
        <w:t xml:space="preserve">Project types might include, but are not limited to: pilot or feasibility studies, secondary analysis of existing data or small, self-contained research projects which advance work in progress.  </w:t>
      </w:r>
    </w:p>
    <w:p w:rsidR="002F74BF" w:rsidRPr="005B712C" w:rsidRDefault="002F74BF" w:rsidP="00332DB5">
      <w:pPr>
        <w:pStyle w:val="Style0"/>
        <w:spacing w:line="276" w:lineRule="auto"/>
        <w:jc w:val="both"/>
        <w:rPr>
          <w:rFonts w:ascii="Calibri" w:hAnsi="Calibri"/>
          <w:sz w:val="22"/>
        </w:rPr>
      </w:pPr>
    </w:p>
    <w:p w:rsidR="002F74BF" w:rsidRPr="005B712C" w:rsidRDefault="002F74BF" w:rsidP="00332DB5">
      <w:pPr>
        <w:pStyle w:val="Style0"/>
        <w:spacing w:line="276" w:lineRule="auto"/>
        <w:jc w:val="both"/>
        <w:rPr>
          <w:rFonts w:ascii="Calibri" w:hAnsi="Calibri"/>
          <w:sz w:val="22"/>
        </w:rPr>
      </w:pPr>
      <w:r w:rsidRPr="005B712C">
        <w:rPr>
          <w:rFonts w:ascii="Calibri" w:hAnsi="Calibri"/>
          <w:sz w:val="22"/>
        </w:rPr>
        <w:t xml:space="preserve">Priority will be given to proposals that demonstrate a direct link to the operation of current or future </w:t>
      </w:r>
      <w:proofErr w:type="spellStart"/>
      <w:r w:rsidRPr="005B712C">
        <w:rPr>
          <w:rFonts w:ascii="Calibri" w:hAnsi="Calibri"/>
          <w:sz w:val="22"/>
        </w:rPr>
        <w:t>SightFirst</w:t>
      </w:r>
      <w:proofErr w:type="spellEnd"/>
      <w:r w:rsidRPr="005B712C">
        <w:rPr>
          <w:rFonts w:ascii="Calibri" w:hAnsi="Calibri"/>
          <w:sz w:val="22"/>
        </w:rPr>
        <w:t xml:space="preserve"> project with potential for immediate impact and/or broader geographical application.  Priority will also be given to proposals seeking to increase local research capacity, parti</w:t>
      </w:r>
      <w:r w:rsidR="00B8649D" w:rsidRPr="005B712C">
        <w:rPr>
          <w:rFonts w:ascii="Calibri" w:hAnsi="Calibri"/>
          <w:sz w:val="22"/>
        </w:rPr>
        <w:t>cularly in developing countries, by having local researchers lead the work and publish under their name.</w:t>
      </w:r>
    </w:p>
    <w:p w:rsidR="002F74BF" w:rsidRPr="005B712C" w:rsidRDefault="002F74BF" w:rsidP="00332DB5">
      <w:pPr>
        <w:pStyle w:val="Style0"/>
        <w:spacing w:line="276" w:lineRule="auto"/>
        <w:jc w:val="both"/>
        <w:rPr>
          <w:rFonts w:ascii="Calibri" w:hAnsi="Calibri"/>
          <w:sz w:val="22"/>
        </w:rPr>
      </w:pPr>
    </w:p>
    <w:p w:rsidR="002F74BF" w:rsidRPr="005B712C" w:rsidRDefault="002F74BF" w:rsidP="00332DB5">
      <w:pPr>
        <w:pStyle w:val="Style0"/>
        <w:spacing w:line="276" w:lineRule="auto"/>
        <w:jc w:val="both"/>
        <w:rPr>
          <w:rFonts w:ascii="Calibri" w:hAnsi="Calibri"/>
          <w:sz w:val="22"/>
        </w:rPr>
      </w:pPr>
      <w:proofErr w:type="spellStart"/>
      <w:r w:rsidRPr="005B712C">
        <w:rPr>
          <w:rFonts w:ascii="Calibri" w:hAnsi="Calibri"/>
          <w:sz w:val="22"/>
        </w:rPr>
        <w:t>SightFirst</w:t>
      </w:r>
      <w:proofErr w:type="spellEnd"/>
      <w:r w:rsidRPr="005B712C">
        <w:rPr>
          <w:rFonts w:ascii="Calibri" w:hAnsi="Calibri"/>
          <w:sz w:val="22"/>
        </w:rPr>
        <w:t xml:space="preserve"> research grants are not available for capacity building or service delivery projects that are more appropriately considered through other </w:t>
      </w:r>
      <w:proofErr w:type="spellStart"/>
      <w:r w:rsidRPr="005B712C">
        <w:rPr>
          <w:rFonts w:ascii="Calibri" w:hAnsi="Calibri"/>
          <w:sz w:val="22"/>
        </w:rPr>
        <w:t>SightFirst</w:t>
      </w:r>
      <w:proofErr w:type="spellEnd"/>
      <w:r w:rsidRPr="005B712C">
        <w:rPr>
          <w:rFonts w:ascii="Calibri" w:hAnsi="Calibri"/>
          <w:sz w:val="22"/>
        </w:rPr>
        <w:t xml:space="preserve"> and LCIF grant programs.</w:t>
      </w:r>
    </w:p>
    <w:p w:rsidR="002F74BF" w:rsidRPr="005B712C" w:rsidRDefault="002F74BF" w:rsidP="00332DB5">
      <w:pPr>
        <w:pStyle w:val="Style0"/>
        <w:spacing w:line="276" w:lineRule="auto"/>
        <w:jc w:val="both"/>
        <w:rPr>
          <w:rFonts w:ascii="Calibri" w:hAnsi="Calibri"/>
          <w:sz w:val="22"/>
        </w:rPr>
      </w:pPr>
    </w:p>
    <w:p w:rsidR="002F74BF" w:rsidRPr="0098371B" w:rsidRDefault="002F74BF" w:rsidP="00332DB5">
      <w:pPr>
        <w:spacing w:after="0"/>
        <w:jc w:val="both"/>
        <w:rPr>
          <w:b/>
          <w:i/>
          <w:szCs w:val="24"/>
        </w:rPr>
      </w:pPr>
      <w:r w:rsidRPr="0098371B">
        <w:rPr>
          <w:b/>
          <w:i/>
          <w:szCs w:val="24"/>
        </w:rPr>
        <w:t>Eligibility Information</w:t>
      </w:r>
    </w:p>
    <w:p w:rsidR="002F74BF" w:rsidRPr="005B712C" w:rsidRDefault="002F74BF" w:rsidP="00332DB5">
      <w:pPr>
        <w:spacing w:after="0"/>
        <w:jc w:val="both"/>
        <w:rPr>
          <w:szCs w:val="24"/>
        </w:rPr>
      </w:pPr>
    </w:p>
    <w:p w:rsidR="002F74BF" w:rsidRPr="005B712C" w:rsidRDefault="002F74BF" w:rsidP="00332DB5">
      <w:pPr>
        <w:spacing w:after="0"/>
        <w:jc w:val="both"/>
        <w:rPr>
          <w:szCs w:val="24"/>
        </w:rPr>
      </w:pPr>
      <w:r w:rsidRPr="005B712C">
        <w:rPr>
          <w:szCs w:val="24"/>
        </w:rPr>
        <w:t>Eligible institutions and organizations must have a proven track record of successful research project implementation and may include: public or state controlled institutions of higher education, private institutions of higher education, nonprofits, and governmental agencies or institutions of any nation.</w:t>
      </w:r>
    </w:p>
    <w:p w:rsidR="002F74BF" w:rsidRPr="005B712C" w:rsidRDefault="002F74BF" w:rsidP="00332DB5">
      <w:pPr>
        <w:spacing w:after="0"/>
        <w:jc w:val="both"/>
        <w:rPr>
          <w:szCs w:val="24"/>
        </w:rPr>
      </w:pPr>
    </w:p>
    <w:p w:rsidR="002F74BF" w:rsidRPr="005B712C" w:rsidRDefault="002F74BF" w:rsidP="00332DB5">
      <w:pPr>
        <w:spacing w:after="0"/>
        <w:jc w:val="both"/>
        <w:rPr>
          <w:szCs w:val="24"/>
        </w:rPr>
      </w:pPr>
      <w:r w:rsidRPr="005B712C">
        <w:rPr>
          <w:szCs w:val="24"/>
        </w:rPr>
        <w:t>Eligible individuals or groups of individuals include any person(s) with the skills, knowledge and resources necessary to carry out the proposed research as the Project Director (PD)/Principal Investigator (PI) with his/her organization or consortium.</w:t>
      </w:r>
    </w:p>
    <w:p w:rsidR="002F74BF" w:rsidRPr="005B712C" w:rsidRDefault="002F74BF" w:rsidP="00332DB5">
      <w:pPr>
        <w:spacing w:after="0"/>
        <w:jc w:val="both"/>
        <w:rPr>
          <w:szCs w:val="24"/>
        </w:rPr>
      </w:pPr>
    </w:p>
    <w:p w:rsidR="002F74BF" w:rsidRPr="0098371B" w:rsidRDefault="002F74BF" w:rsidP="00332DB5">
      <w:pPr>
        <w:spacing w:after="0"/>
        <w:jc w:val="both"/>
        <w:rPr>
          <w:b/>
          <w:i/>
          <w:szCs w:val="24"/>
        </w:rPr>
      </w:pPr>
      <w:r w:rsidRPr="0098371B">
        <w:rPr>
          <w:b/>
          <w:i/>
          <w:szCs w:val="24"/>
        </w:rPr>
        <w:t>Grant Application Process</w:t>
      </w:r>
    </w:p>
    <w:p w:rsidR="002F74BF" w:rsidRPr="005B712C" w:rsidRDefault="002F74BF" w:rsidP="0098371B">
      <w:pPr>
        <w:spacing w:after="0"/>
        <w:jc w:val="center"/>
        <w:rPr>
          <w:szCs w:val="24"/>
          <w:u w:val="single"/>
        </w:rPr>
      </w:pPr>
      <w:r w:rsidRPr="005B712C">
        <w:rPr>
          <w:szCs w:val="24"/>
          <w:u w:val="single"/>
        </w:rPr>
        <w:t>Letter of Intent</w:t>
      </w:r>
    </w:p>
    <w:p w:rsidR="002F74BF" w:rsidRPr="005B712C" w:rsidRDefault="002F74BF" w:rsidP="00332DB5">
      <w:pPr>
        <w:spacing w:after="0"/>
        <w:jc w:val="both"/>
        <w:rPr>
          <w:szCs w:val="24"/>
        </w:rPr>
      </w:pPr>
    </w:p>
    <w:p w:rsidR="002F74BF" w:rsidRPr="005B712C" w:rsidRDefault="002F74BF" w:rsidP="00332DB5">
      <w:pPr>
        <w:spacing w:after="0"/>
        <w:jc w:val="both"/>
        <w:rPr>
          <w:szCs w:val="24"/>
        </w:rPr>
      </w:pPr>
      <w:r w:rsidRPr="005B712C">
        <w:rPr>
          <w:szCs w:val="24"/>
        </w:rPr>
        <w:t xml:space="preserve">The </w:t>
      </w:r>
      <w:proofErr w:type="spellStart"/>
      <w:r w:rsidRPr="005B712C">
        <w:rPr>
          <w:szCs w:val="24"/>
        </w:rPr>
        <w:t>SightFirst</w:t>
      </w:r>
      <w:proofErr w:type="spellEnd"/>
      <w:r w:rsidRPr="005B712C">
        <w:rPr>
          <w:szCs w:val="24"/>
        </w:rPr>
        <w:t xml:space="preserve"> research grant program requires a Letter of Intent (LOI).  The LOI should be no more than three pages in length and include the following:</w:t>
      </w:r>
    </w:p>
    <w:p w:rsidR="002F74BF" w:rsidRPr="005B712C" w:rsidRDefault="002F74BF" w:rsidP="00332DB5">
      <w:pPr>
        <w:numPr>
          <w:ilvl w:val="0"/>
          <w:numId w:val="2"/>
        </w:numPr>
        <w:spacing w:after="0"/>
        <w:jc w:val="both"/>
        <w:rPr>
          <w:szCs w:val="24"/>
        </w:rPr>
      </w:pPr>
      <w:r w:rsidRPr="005B712C">
        <w:rPr>
          <w:szCs w:val="24"/>
        </w:rPr>
        <w:t>Research question or hypothesis to be tested</w:t>
      </w:r>
    </w:p>
    <w:p w:rsidR="002F74BF" w:rsidRPr="005B712C" w:rsidRDefault="002F74BF" w:rsidP="00332DB5">
      <w:pPr>
        <w:numPr>
          <w:ilvl w:val="0"/>
          <w:numId w:val="2"/>
        </w:numPr>
        <w:spacing w:after="0"/>
        <w:jc w:val="both"/>
        <w:rPr>
          <w:szCs w:val="24"/>
        </w:rPr>
      </w:pPr>
      <w:r w:rsidRPr="005B712C">
        <w:rPr>
          <w:szCs w:val="24"/>
        </w:rPr>
        <w:t xml:space="preserve">Summary of project aims and their relation to </w:t>
      </w:r>
      <w:proofErr w:type="spellStart"/>
      <w:r w:rsidRPr="005B712C">
        <w:rPr>
          <w:szCs w:val="24"/>
        </w:rPr>
        <w:t>SightFirst</w:t>
      </w:r>
      <w:proofErr w:type="spellEnd"/>
      <w:r w:rsidRPr="005B712C">
        <w:rPr>
          <w:szCs w:val="24"/>
        </w:rPr>
        <w:t xml:space="preserve"> priorities</w:t>
      </w:r>
    </w:p>
    <w:p w:rsidR="002F74BF" w:rsidRPr="005B712C" w:rsidRDefault="002F74BF" w:rsidP="00332DB5">
      <w:pPr>
        <w:numPr>
          <w:ilvl w:val="0"/>
          <w:numId w:val="2"/>
        </w:numPr>
        <w:spacing w:after="0"/>
        <w:jc w:val="both"/>
        <w:rPr>
          <w:szCs w:val="24"/>
        </w:rPr>
      </w:pPr>
      <w:r w:rsidRPr="005B712C">
        <w:rPr>
          <w:szCs w:val="24"/>
        </w:rPr>
        <w:t>Research strategy</w:t>
      </w:r>
    </w:p>
    <w:p w:rsidR="002F74BF" w:rsidRPr="005B712C" w:rsidRDefault="002F74BF" w:rsidP="00332DB5">
      <w:pPr>
        <w:numPr>
          <w:ilvl w:val="0"/>
          <w:numId w:val="2"/>
        </w:numPr>
        <w:spacing w:after="0"/>
        <w:jc w:val="both"/>
        <w:rPr>
          <w:szCs w:val="24"/>
        </w:rPr>
      </w:pPr>
      <w:r w:rsidRPr="005B712C">
        <w:rPr>
          <w:szCs w:val="24"/>
        </w:rPr>
        <w:t>Itemized budget</w:t>
      </w:r>
    </w:p>
    <w:p w:rsidR="002F74BF" w:rsidRPr="005B712C" w:rsidRDefault="002F74BF" w:rsidP="00332DB5">
      <w:pPr>
        <w:numPr>
          <w:ilvl w:val="0"/>
          <w:numId w:val="2"/>
        </w:numPr>
        <w:spacing w:after="0"/>
        <w:jc w:val="both"/>
        <w:rPr>
          <w:szCs w:val="24"/>
        </w:rPr>
      </w:pPr>
      <w:r w:rsidRPr="005B712C">
        <w:rPr>
          <w:i/>
          <w:szCs w:val="24"/>
        </w:rPr>
        <w:t>Brief</w:t>
      </w:r>
      <w:r w:rsidRPr="005B712C">
        <w:rPr>
          <w:szCs w:val="24"/>
        </w:rPr>
        <w:t xml:space="preserve"> professional history/biography of the PD/PI</w:t>
      </w:r>
    </w:p>
    <w:p w:rsidR="002F74BF" w:rsidRPr="005B712C" w:rsidRDefault="002F74BF" w:rsidP="00332DB5">
      <w:pPr>
        <w:spacing w:after="0"/>
        <w:jc w:val="both"/>
        <w:rPr>
          <w:szCs w:val="24"/>
        </w:rPr>
      </w:pPr>
    </w:p>
    <w:p w:rsidR="002F74BF" w:rsidRPr="005B712C" w:rsidRDefault="002F74BF" w:rsidP="00332DB5">
      <w:pPr>
        <w:spacing w:after="0"/>
        <w:jc w:val="both"/>
        <w:rPr>
          <w:szCs w:val="24"/>
        </w:rPr>
      </w:pPr>
      <w:r w:rsidRPr="005B712C">
        <w:rPr>
          <w:szCs w:val="24"/>
        </w:rPr>
        <w:lastRenderedPageBreak/>
        <w:t xml:space="preserve">LOIs in .pdf file format should be e-mailed to the LCIF </w:t>
      </w:r>
      <w:r w:rsidR="00E34B65">
        <w:rPr>
          <w:szCs w:val="24"/>
        </w:rPr>
        <w:t>Global Health Initiatives</w:t>
      </w:r>
      <w:r w:rsidRPr="005B712C">
        <w:rPr>
          <w:szCs w:val="24"/>
        </w:rPr>
        <w:t xml:space="preserve"> at: </w:t>
      </w:r>
      <w:hyperlink r:id="rId7" w:history="1">
        <w:r w:rsidRPr="005B712C">
          <w:rPr>
            <w:rStyle w:val="Hyperlink"/>
            <w:rFonts w:asciiTheme="minorHAnsi" w:hAnsiTheme="minorHAnsi"/>
            <w:color w:val="auto"/>
            <w:szCs w:val="24"/>
          </w:rPr>
          <w:t>sightfirstresearch@lionsclubs.org</w:t>
        </w:r>
      </w:hyperlink>
      <w:r w:rsidRPr="005B712C">
        <w:rPr>
          <w:rFonts w:asciiTheme="minorHAnsi" w:hAnsiTheme="minorHAnsi"/>
          <w:szCs w:val="24"/>
        </w:rPr>
        <w:t>.</w:t>
      </w:r>
      <w:r w:rsidRPr="005B712C">
        <w:rPr>
          <w:szCs w:val="24"/>
        </w:rPr>
        <w:t xml:space="preserve"> Applicants may submit more than one LOI provided that each project is scientifically distinct. The deadline for LOI submission is </w:t>
      </w:r>
      <w:r w:rsidRPr="005B712C">
        <w:rPr>
          <w:b/>
          <w:szCs w:val="24"/>
        </w:rPr>
        <w:t xml:space="preserve">December </w:t>
      </w:r>
      <w:r w:rsidR="00431552">
        <w:rPr>
          <w:b/>
          <w:szCs w:val="24"/>
        </w:rPr>
        <w:t>3, 2018</w:t>
      </w:r>
      <w:r w:rsidRPr="005B712C">
        <w:rPr>
          <w:szCs w:val="24"/>
        </w:rPr>
        <w:t xml:space="preserve">.  </w:t>
      </w:r>
    </w:p>
    <w:p w:rsidR="002F74BF" w:rsidRPr="005B712C" w:rsidRDefault="002F74BF" w:rsidP="00332DB5">
      <w:pPr>
        <w:spacing w:after="0"/>
        <w:jc w:val="both"/>
        <w:rPr>
          <w:szCs w:val="24"/>
        </w:rPr>
      </w:pPr>
    </w:p>
    <w:p w:rsidR="002F74BF" w:rsidRPr="005B712C" w:rsidRDefault="002F74BF" w:rsidP="00332DB5">
      <w:pPr>
        <w:spacing w:after="0"/>
        <w:jc w:val="both"/>
        <w:rPr>
          <w:szCs w:val="24"/>
        </w:rPr>
      </w:pPr>
      <w:r w:rsidRPr="00E34B65">
        <w:rPr>
          <w:szCs w:val="24"/>
        </w:rPr>
        <w:t>If selected, applicants will be i</w:t>
      </w:r>
      <w:r w:rsidR="00431552" w:rsidRPr="00E34B65">
        <w:rPr>
          <w:szCs w:val="24"/>
        </w:rPr>
        <w:t xml:space="preserve">nvited, no later than </w:t>
      </w:r>
      <w:r w:rsidR="00E34B65" w:rsidRPr="00E34B65">
        <w:rPr>
          <w:szCs w:val="24"/>
        </w:rPr>
        <w:t>January 18</w:t>
      </w:r>
      <w:r w:rsidR="00431552" w:rsidRPr="00E34B65">
        <w:rPr>
          <w:szCs w:val="24"/>
        </w:rPr>
        <w:t>, 2019</w:t>
      </w:r>
      <w:r w:rsidRPr="00E34B65">
        <w:rPr>
          <w:szCs w:val="24"/>
        </w:rPr>
        <w:t xml:space="preserve">, to submit their full proposal by </w:t>
      </w:r>
      <w:r w:rsidR="00E34B65" w:rsidRPr="00E34B65">
        <w:rPr>
          <w:szCs w:val="24"/>
        </w:rPr>
        <w:t>March 25</w:t>
      </w:r>
      <w:r w:rsidR="00B8649D" w:rsidRPr="00E34B65">
        <w:rPr>
          <w:szCs w:val="24"/>
        </w:rPr>
        <w:t>, 201</w:t>
      </w:r>
      <w:r w:rsidR="00431552" w:rsidRPr="00E34B65">
        <w:rPr>
          <w:szCs w:val="24"/>
        </w:rPr>
        <w:t>9</w:t>
      </w:r>
      <w:r w:rsidRPr="00E34B65">
        <w:rPr>
          <w:szCs w:val="24"/>
        </w:rPr>
        <w:t>.</w:t>
      </w:r>
      <w:r w:rsidRPr="005B712C">
        <w:rPr>
          <w:szCs w:val="24"/>
        </w:rPr>
        <w:t xml:space="preserve">  </w:t>
      </w:r>
    </w:p>
    <w:p w:rsidR="002F74BF" w:rsidRPr="005B712C" w:rsidRDefault="002F74BF" w:rsidP="00332DB5">
      <w:pPr>
        <w:spacing w:after="0"/>
        <w:jc w:val="both"/>
        <w:rPr>
          <w:szCs w:val="24"/>
          <w:u w:val="single"/>
        </w:rPr>
      </w:pPr>
    </w:p>
    <w:p w:rsidR="002F74BF" w:rsidRPr="005B712C" w:rsidRDefault="002F74BF" w:rsidP="0098371B">
      <w:pPr>
        <w:spacing w:after="0"/>
        <w:jc w:val="center"/>
        <w:rPr>
          <w:szCs w:val="24"/>
          <w:u w:val="single"/>
        </w:rPr>
      </w:pPr>
      <w:r w:rsidRPr="005B712C">
        <w:rPr>
          <w:szCs w:val="24"/>
          <w:u w:val="single"/>
        </w:rPr>
        <w:t>Proposal Preparation &amp; Submission Information</w:t>
      </w:r>
    </w:p>
    <w:p w:rsidR="002F74BF" w:rsidRPr="005B712C" w:rsidRDefault="002F74BF" w:rsidP="00332DB5">
      <w:pPr>
        <w:spacing w:after="0"/>
        <w:jc w:val="both"/>
        <w:rPr>
          <w:szCs w:val="24"/>
        </w:rPr>
      </w:pPr>
    </w:p>
    <w:p w:rsidR="002F74BF" w:rsidRPr="005B712C" w:rsidRDefault="002F74BF" w:rsidP="00332DB5">
      <w:pPr>
        <w:pStyle w:val="Style0"/>
        <w:spacing w:line="276" w:lineRule="auto"/>
        <w:jc w:val="both"/>
        <w:rPr>
          <w:rFonts w:ascii="Calibri" w:hAnsi="Calibri"/>
          <w:sz w:val="22"/>
        </w:rPr>
      </w:pPr>
      <w:r w:rsidRPr="005B712C">
        <w:rPr>
          <w:rFonts w:ascii="Calibri" w:hAnsi="Calibri"/>
          <w:sz w:val="22"/>
          <w:u w:val="single"/>
        </w:rPr>
        <w:t>If invited</w:t>
      </w:r>
      <w:r w:rsidRPr="005B712C">
        <w:rPr>
          <w:rFonts w:ascii="Calibri" w:hAnsi="Calibri"/>
          <w:sz w:val="22"/>
        </w:rPr>
        <w:t xml:space="preserve"> by LCIF to submit a full proposal, the packet must include a cover letter with PI/PD contact information and project site location(s).  Research plans, preferably in English, must include the following information:</w:t>
      </w:r>
    </w:p>
    <w:p w:rsidR="002F74BF" w:rsidRPr="005B712C" w:rsidRDefault="002F74BF" w:rsidP="00332DB5">
      <w:pPr>
        <w:pStyle w:val="Style0"/>
        <w:spacing w:line="276" w:lineRule="auto"/>
        <w:jc w:val="both"/>
        <w:rPr>
          <w:rFonts w:ascii="Calibri" w:hAnsi="Calibri"/>
          <w:sz w:val="22"/>
        </w:rPr>
      </w:pPr>
    </w:p>
    <w:p w:rsidR="002F74BF" w:rsidRPr="005B712C" w:rsidRDefault="002F74BF" w:rsidP="00332DB5">
      <w:pPr>
        <w:pStyle w:val="Style0"/>
        <w:numPr>
          <w:ilvl w:val="0"/>
          <w:numId w:val="3"/>
        </w:numPr>
        <w:spacing w:line="276" w:lineRule="auto"/>
        <w:jc w:val="both"/>
        <w:rPr>
          <w:rFonts w:ascii="Calibri" w:hAnsi="Calibri"/>
          <w:sz w:val="22"/>
        </w:rPr>
      </w:pPr>
      <w:r w:rsidRPr="005B712C">
        <w:rPr>
          <w:rFonts w:ascii="Calibri" w:hAnsi="Calibri"/>
          <w:sz w:val="22"/>
        </w:rPr>
        <w:t>Introduction</w:t>
      </w:r>
    </w:p>
    <w:p w:rsidR="002F74BF" w:rsidRPr="005B712C" w:rsidRDefault="002F74BF" w:rsidP="00332DB5">
      <w:pPr>
        <w:pStyle w:val="Style0"/>
        <w:numPr>
          <w:ilvl w:val="0"/>
          <w:numId w:val="3"/>
        </w:numPr>
        <w:spacing w:line="276" w:lineRule="auto"/>
        <w:jc w:val="both"/>
        <w:rPr>
          <w:rFonts w:ascii="Calibri" w:hAnsi="Calibri"/>
          <w:sz w:val="22"/>
        </w:rPr>
      </w:pPr>
      <w:r w:rsidRPr="005B712C">
        <w:rPr>
          <w:rFonts w:ascii="Calibri" w:hAnsi="Calibri"/>
          <w:sz w:val="22"/>
        </w:rPr>
        <w:t xml:space="preserve">Specific aims and their relation to </w:t>
      </w:r>
      <w:proofErr w:type="spellStart"/>
      <w:r w:rsidRPr="005B712C">
        <w:rPr>
          <w:rFonts w:ascii="Calibri" w:hAnsi="Calibri"/>
          <w:sz w:val="22"/>
        </w:rPr>
        <w:t>SightFirst</w:t>
      </w:r>
      <w:proofErr w:type="spellEnd"/>
      <w:r w:rsidRPr="005B712C">
        <w:rPr>
          <w:rFonts w:ascii="Calibri" w:hAnsi="Calibri"/>
          <w:sz w:val="22"/>
        </w:rPr>
        <w:t xml:space="preserve"> priorities</w:t>
      </w:r>
    </w:p>
    <w:p w:rsidR="002F74BF" w:rsidRPr="005B712C" w:rsidRDefault="002F74BF" w:rsidP="00332DB5">
      <w:pPr>
        <w:pStyle w:val="Style0"/>
        <w:numPr>
          <w:ilvl w:val="0"/>
          <w:numId w:val="3"/>
        </w:numPr>
        <w:spacing w:line="276" w:lineRule="auto"/>
        <w:jc w:val="both"/>
        <w:rPr>
          <w:rFonts w:ascii="Calibri" w:hAnsi="Calibri"/>
          <w:sz w:val="22"/>
        </w:rPr>
      </w:pPr>
      <w:r w:rsidRPr="005B712C">
        <w:rPr>
          <w:rFonts w:ascii="Calibri" w:hAnsi="Calibri"/>
          <w:sz w:val="22"/>
        </w:rPr>
        <w:t>Full research protocol</w:t>
      </w:r>
    </w:p>
    <w:p w:rsidR="002F74BF" w:rsidRPr="005B712C" w:rsidRDefault="002F74BF" w:rsidP="00332DB5">
      <w:pPr>
        <w:pStyle w:val="Style0"/>
        <w:numPr>
          <w:ilvl w:val="0"/>
          <w:numId w:val="3"/>
        </w:numPr>
        <w:spacing w:line="276" w:lineRule="auto"/>
        <w:jc w:val="both"/>
        <w:rPr>
          <w:rFonts w:ascii="Calibri" w:hAnsi="Calibri"/>
          <w:sz w:val="22"/>
        </w:rPr>
      </w:pPr>
      <w:r w:rsidRPr="005B712C">
        <w:rPr>
          <w:rFonts w:ascii="Calibri" w:hAnsi="Calibri"/>
          <w:sz w:val="22"/>
        </w:rPr>
        <w:t>A GANTT chart illustrating major milestones and deliverables</w:t>
      </w:r>
    </w:p>
    <w:p w:rsidR="002F74BF" w:rsidRPr="005B712C" w:rsidRDefault="002F74BF" w:rsidP="00332DB5">
      <w:pPr>
        <w:pStyle w:val="Style0"/>
        <w:numPr>
          <w:ilvl w:val="0"/>
          <w:numId w:val="3"/>
        </w:numPr>
        <w:spacing w:line="276" w:lineRule="auto"/>
        <w:jc w:val="both"/>
        <w:rPr>
          <w:rFonts w:ascii="Calibri" w:hAnsi="Calibri"/>
          <w:sz w:val="22"/>
        </w:rPr>
      </w:pPr>
      <w:r w:rsidRPr="005B712C">
        <w:rPr>
          <w:rFonts w:ascii="Calibri" w:hAnsi="Calibri"/>
          <w:sz w:val="22"/>
        </w:rPr>
        <w:t>Department resources, collaborators &amp; contractual arrangements</w:t>
      </w:r>
    </w:p>
    <w:p w:rsidR="002F74BF" w:rsidRPr="005B712C" w:rsidRDefault="002F74BF" w:rsidP="00332DB5">
      <w:pPr>
        <w:pStyle w:val="Style0"/>
        <w:numPr>
          <w:ilvl w:val="0"/>
          <w:numId w:val="3"/>
        </w:numPr>
        <w:spacing w:line="276" w:lineRule="auto"/>
        <w:jc w:val="both"/>
        <w:rPr>
          <w:rFonts w:ascii="Calibri" w:hAnsi="Calibri"/>
          <w:sz w:val="22"/>
        </w:rPr>
      </w:pPr>
      <w:r w:rsidRPr="005B712C">
        <w:rPr>
          <w:rFonts w:ascii="Calibri" w:hAnsi="Calibri"/>
          <w:sz w:val="22"/>
        </w:rPr>
        <w:t>Project leadership plan (for consortiums)</w:t>
      </w:r>
    </w:p>
    <w:p w:rsidR="002F74BF" w:rsidRPr="005B712C" w:rsidRDefault="002F74BF" w:rsidP="00332DB5">
      <w:pPr>
        <w:pStyle w:val="Style0"/>
        <w:numPr>
          <w:ilvl w:val="0"/>
          <w:numId w:val="3"/>
        </w:numPr>
        <w:spacing w:line="276" w:lineRule="auto"/>
        <w:jc w:val="both"/>
        <w:rPr>
          <w:rFonts w:ascii="Calibri" w:hAnsi="Calibri"/>
          <w:sz w:val="22"/>
        </w:rPr>
      </w:pPr>
      <w:r w:rsidRPr="005B712C">
        <w:rPr>
          <w:rFonts w:ascii="Calibri" w:hAnsi="Calibri"/>
          <w:sz w:val="22"/>
        </w:rPr>
        <w:t xml:space="preserve">Research team professional history/biography </w:t>
      </w:r>
    </w:p>
    <w:p w:rsidR="002F74BF" w:rsidRPr="005B712C" w:rsidRDefault="002F74BF" w:rsidP="00332DB5">
      <w:pPr>
        <w:pStyle w:val="Style0"/>
        <w:numPr>
          <w:ilvl w:val="0"/>
          <w:numId w:val="3"/>
        </w:numPr>
        <w:spacing w:line="276" w:lineRule="auto"/>
        <w:jc w:val="both"/>
        <w:rPr>
          <w:rFonts w:ascii="Calibri" w:hAnsi="Calibri"/>
          <w:sz w:val="22"/>
        </w:rPr>
      </w:pPr>
      <w:r w:rsidRPr="005B712C">
        <w:rPr>
          <w:rFonts w:ascii="Calibri" w:hAnsi="Calibri"/>
          <w:sz w:val="22"/>
        </w:rPr>
        <w:t>Literature review, pilot data</w:t>
      </w:r>
    </w:p>
    <w:p w:rsidR="002F74BF" w:rsidRPr="005B712C" w:rsidRDefault="002F74BF" w:rsidP="00332DB5">
      <w:pPr>
        <w:pStyle w:val="Style0"/>
        <w:numPr>
          <w:ilvl w:val="0"/>
          <w:numId w:val="3"/>
        </w:numPr>
        <w:spacing w:line="276" w:lineRule="auto"/>
        <w:jc w:val="both"/>
        <w:rPr>
          <w:rFonts w:ascii="Calibri" w:hAnsi="Calibri"/>
          <w:sz w:val="22"/>
        </w:rPr>
      </w:pPr>
      <w:r w:rsidRPr="005B712C">
        <w:rPr>
          <w:rFonts w:ascii="Calibri" w:hAnsi="Calibri"/>
          <w:sz w:val="22"/>
        </w:rPr>
        <w:t>Letters of support</w:t>
      </w:r>
    </w:p>
    <w:p w:rsidR="002F74BF" w:rsidRPr="005B712C" w:rsidRDefault="002F74BF" w:rsidP="00332DB5">
      <w:pPr>
        <w:pStyle w:val="Style0"/>
        <w:numPr>
          <w:ilvl w:val="0"/>
          <w:numId w:val="3"/>
        </w:numPr>
        <w:spacing w:line="276" w:lineRule="auto"/>
        <w:jc w:val="both"/>
        <w:rPr>
          <w:rFonts w:ascii="Calibri" w:hAnsi="Calibri"/>
          <w:sz w:val="22"/>
        </w:rPr>
      </w:pPr>
      <w:r w:rsidRPr="005B712C">
        <w:rPr>
          <w:rFonts w:ascii="Calibri" w:hAnsi="Calibri"/>
          <w:sz w:val="22"/>
        </w:rPr>
        <w:t>Plan, including estimated timeline, to secure ethics approval from local government and/or institutional review boards (IRB) or equivalent, as required</w:t>
      </w:r>
    </w:p>
    <w:p w:rsidR="002F74BF" w:rsidRPr="005B712C" w:rsidRDefault="002F74BF" w:rsidP="00332DB5">
      <w:pPr>
        <w:pStyle w:val="Style0"/>
        <w:numPr>
          <w:ilvl w:val="0"/>
          <w:numId w:val="3"/>
        </w:numPr>
        <w:spacing w:line="276" w:lineRule="auto"/>
        <w:jc w:val="both"/>
        <w:rPr>
          <w:rFonts w:ascii="Calibri" w:hAnsi="Calibri"/>
          <w:sz w:val="22"/>
        </w:rPr>
      </w:pPr>
      <w:r w:rsidRPr="005B712C">
        <w:rPr>
          <w:rFonts w:ascii="Calibri" w:hAnsi="Calibri"/>
          <w:sz w:val="22"/>
        </w:rPr>
        <w:t>Publication plan</w:t>
      </w:r>
    </w:p>
    <w:p w:rsidR="002F74BF" w:rsidRPr="005B712C" w:rsidRDefault="002F74BF" w:rsidP="00332DB5">
      <w:pPr>
        <w:spacing w:after="0"/>
        <w:jc w:val="both"/>
        <w:rPr>
          <w:szCs w:val="24"/>
        </w:rPr>
      </w:pPr>
    </w:p>
    <w:p w:rsidR="002F74BF" w:rsidRPr="005B712C" w:rsidRDefault="002F74BF" w:rsidP="00332DB5">
      <w:pPr>
        <w:spacing w:after="0"/>
        <w:jc w:val="both"/>
        <w:rPr>
          <w:szCs w:val="24"/>
        </w:rPr>
      </w:pPr>
      <w:r w:rsidRPr="005B712C">
        <w:rPr>
          <w:szCs w:val="24"/>
        </w:rPr>
        <w:t>The proposal budget should accompany the research plan.  Cost sharing is not required, but is also not restricted.  The budget must be submitted in US dollars and itemized according to the following categories:</w:t>
      </w:r>
    </w:p>
    <w:p w:rsidR="002F74BF" w:rsidRPr="005B712C" w:rsidRDefault="002F74BF" w:rsidP="00332DB5">
      <w:pPr>
        <w:spacing w:after="0"/>
        <w:jc w:val="both"/>
        <w:rPr>
          <w:szCs w:val="24"/>
        </w:rPr>
      </w:pPr>
    </w:p>
    <w:p w:rsidR="002F74BF" w:rsidRPr="005B712C" w:rsidRDefault="002F74BF" w:rsidP="00332DB5">
      <w:pPr>
        <w:numPr>
          <w:ilvl w:val="0"/>
          <w:numId w:val="4"/>
        </w:numPr>
        <w:spacing w:after="0"/>
        <w:jc w:val="both"/>
        <w:rPr>
          <w:szCs w:val="24"/>
        </w:rPr>
      </w:pPr>
      <w:r w:rsidRPr="005B712C">
        <w:rPr>
          <w:szCs w:val="24"/>
        </w:rPr>
        <w:t xml:space="preserve">Personnel (salaries, per </w:t>
      </w:r>
      <w:proofErr w:type="gramStart"/>
      <w:r w:rsidRPr="005B712C">
        <w:rPr>
          <w:szCs w:val="24"/>
        </w:rPr>
        <w:t>diems</w:t>
      </w:r>
      <w:proofErr w:type="gramEnd"/>
      <w:r w:rsidRPr="005B712C">
        <w:rPr>
          <w:szCs w:val="24"/>
        </w:rPr>
        <w:t>, honoraria, etc.)</w:t>
      </w:r>
    </w:p>
    <w:p w:rsidR="002F74BF" w:rsidRPr="005B712C" w:rsidRDefault="002F74BF" w:rsidP="00332DB5">
      <w:pPr>
        <w:numPr>
          <w:ilvl w:val="0"/>
          <w:numId w:val="4"/>
        </w:numPr>
        <w:spacing w:after="0"/>
        <w:jc w:val="both"/>
        <w:rPr>
          <w:szCs w:val="24"/>
        </w:rPr>
      </w:pPr>
      <w:r w:rsidRPr="005B712C">
        <w:rPr>
          <w:szCs w:val="24"/>
        </w:rPr>
        <w:t>Equipment (including consumables, rentals, etc.)</w:t>
      </w:r>
    </w:p>
    <w:p w:rsidR="002F74BF" w:rsidRPr="005B712C" w:rsidRDefault="002F74BF" w:rsidP="00332DB5">
      <w:pPr>
        <w:numPr>
          <w:ilvl w:val="0"/>
          <w:numId w:val="4"/>
        </w:numPr>
        <w:spacing w:after="0"/>
        <w:jc w:val="both"/>
        <w:rPr>
          <w:szCs w:val="24"/>
        </w:rPr>
      </w:pPr>
      <w:r w:rsidRPr="005B712C">
        <w:rPr>
          <w:szCs w:val="24"/>
        </w:rPr>
        <w:t>Travel</w:t>
      </w:r>
    </w:p>
    <w:p w:rsidR="002F74BF" w:rsidRPr="005B712C" w:rsidRDefault="002F74BF" w:rsidP="00332DB5">
      <w:pPr>
        <w:numPr>
          <w:ilvl w:val="0"/>
          <w:numId w:val="4"/>
        </w:numPr>
        <w:spacing w:after="0"/>
        <w:jc w:val="both"/>
        <w:rPr>
          <w:szCs w:val="24"/>
        </w:rPr>
      </w:pPr>
      <w:r w:rsidRPr="005B712C">
        <w:rPr>
          <w:szCs w:val="24"/>
        </w:rPr>
        <w:t>Publication</w:t>
      </w:r>
    </w:p>
    <w:p w:rsidR="002F74BF" w:rsidRPr="005B712C" w:rsidRDefault="002F74BF" w:rsidP="00332DB5">
      <w:pPr>
        <w:spacing w:after="0"/>
        <w:jc w:val="both"/>
        <w:rPr>
          <w:szCs w:val="24"/>
        </w:rPr>
      </w:pPr>
    </w:p>
    <w:p w:rsidR="002F74BF" w:rsidRPr="005B712C" w:rsidRDefault="002F74BF" w:rsidP="00332DB5">
      <w:pPr>
        <w:widowControl w:val="0"/>
        <w:autoSpaceDE w:val="0"/>
        <w:autoSpaceDN w:val="0"/>
        <w:adjustRightInd w:val="0"/>
        <w:jc w:val="both"/>
        <w:rPr>
          <w:rFonts w:cs="Helvetica"/>
          <w:szCs w:val="32"/>
        </w:rPr>
      </w:pPr>
      <w:r w:rsidRPr="005B712C">
        <w:rPr>
          <w:szCs w:val="32"/>
        </w:rPr>
        <w:t>LCIF does not have an official Facilities &amp; Administrative expenses (F&amp;A) statement, and its grant programs (research or otherwise) do not provide for these costs.  For those institutions that traditionally segment expenses in this manner, however, a range between 13-17 percent may be acceptable to the review committee.  F&amp;A costs informally place</w:t>
      </w:r>
      <w:r w:rsidR="0024207D">
        <w:rPr>
          <w:szCs w:val="32"/>
        </w:rPr>
        <w:t xml:space="preserve">d in the budget must not cause </w:t>
      </w:r>
      <w:r w:rsidRPr="005B712C">
        <w:rPr>
          <w:szCs w:val="32"/>
        </w:rPr>
        <w:t>the overall request to exceed the US$100,000 maximum grant request.</w:t>
      </w:r>
    </w:p>
    <w:p w:rsidR="002F74BF" w:rsidRPr="005B712C" w:rsidRDefault="002F74BF" w:rsidP="00332DB5">
      <w:pPr>
        <w:spacing w:after="0"/>
        <w:jc w:val="both"/>
        <w:rPr>
          <w:szCs w:val="24"/>
        </w:rPr>
      </w:pPr>
      <w:r w:rsidRPr="005B712C">
        <w:rPr>
          <w:szCs w:val="24"/>
        </w:rPr>
        <w:lastRenderedPageBreak/>
        <w:t xml:space="preserve">Full proposals in .pdf file format should be e-mailed to the LCIF Sight Programs Department at: </w:t>
      </w:r>
      <w:hyperlink r:id="rId8" w:history="1">
        <w:r w:rsidRPr="005B712C">
          <w:rPr>
            <w:rStyle w:val="Hyperlink"/>
            <w:rFonts w:asciiTheme="minorHAnsi" w:hAnsiTheme="minorHAnsi"/>
            <w:color w:val="auto"/>
            <w:szCs w:val="24"/>
          </w:rPr>
          <w:t>sightfirstresearch@lionsclubs.org</w:t>
        </w:r>
      </w:hyperlink>
      <w:r w:rsidRPr="005B712C">
        <w:rPr>
          <w:szCs w:val="24"/>
        </w:rPr>
        <w:t xml:space="preserve"> by </w:t>
      </w:r>
      <w:r w:rsidR="00E34B65">
        <w:rPr>
          <w:b/>
          <w:szCs w:val="24"/>
        </w:rPr>
        <w:t>March 25, 2019.</w:t>
      </w:r>
    </w:p>
    <w:p w:rsidR="002F74BF" w:rsidRPr="005B712C" w:rsidRDefault="002F74BF" w:rsidP="00332DB5">
      <w:pPr>
        <w:pStyle w:val="Style0"/>
        <w:spacing w:line="276" w:lineRule="auto"/>
        <w:ind w:left="720"/>
        <w:jc w:val="both"/>
        <w:rPr>
          <w:rFonts w:ascii="Calibri" w:hAnsi="Calibri"/>
          <w:sz w:val="22"/>
        </w:rPr>
      </w:pPr>
    </w:p>
    <w:p w:rsidR="002F74BF" w:rsidRPr="0098371B" w:rsidRDefault="002F74BF" w:rsidP="00332DB5">
      <w:pPr>
        <w:spacing w:after="0"/>
        <w:jc w:val="both"/>
        <w:rPr>
          <w:b/>
          <w:i/>
          <w:szCs w:val="24"/>
        </w:rPr>
      </w:pPr>
      <w:r w:rsidRPr="0098371B">
        <w:rPr>
          <w:b/>
          <w:i/>
          <w:szCs w:val="24"/>
        </w:rPr>
        <w:t xml:space="preserve">Due Dates </w:t>
      </w:r>
    </w:p>
    <w:p w:rsidR="002F74BF" w:rsidRPr="005B712C" w:rsidRDefault="002F74BF" w:rsidP="00332DB5">
      <w:pPr>
        <w:spacing w:after="0"/>
        <w:jc w:val="both"/>
        <w:rPr>
          <w:szCs w:val="24"/>
        </w:rPr>
      </w:pPr>
    </w:p>
    <w:p w:rsidR="00326E5B" w:rsidRPr="00431552" w:rsidRDefault="00326E5B" w:rsidP="00326E5B">
      <w:pPr>
        <w:spacing w:after="0"/>
        <w:jc w:val="both"/>
        <w:rPr>
          <w:szCs w:val="24"/>
        </w:rPr>
      </w:pPr>
      <w:r w:rsidRPr="00431552">
        <w:rPr>
          <w:szCs w:val="24"/>
        </w:rPr>
        <w:t>December 3, 201</w:t>
      </w:r>
      <w:r w:rsidR="00431552">
        <w:rPr>
          <w:szCs w:val="24"/>
        </w:rPr>
        <w:t>8</w:t>
      </w:r>
      <w:r w:rsidRPr="00431552">
        <w:rPr>
          <w:szCs w:val="24"/>
        </w:rPr>
        <w:t xml:space="preserve"> – Deadline for submission of Letter of Intent</w:t>
      </w:r>
    </w:p>
    <w:p w:rsidR="00326E5B" w:rsidRPr="00E34B65" w:rsidRDefault="00431552" w:rsidP="00326E5B">
      <w:pPr>
        <w:spacing w:after="0"/>
        <w:jc w:val="both"/>
        <w:rPr>
          <w:szCs w:val="24"/>
        </w:rPr>
      </w:pPr>
      <w:r w:rsidRPr="00E34B65">
        <w:rPr>
          <w:szCs w:val="24"/>
        </w:rPr>
        <w:t xml:space="preserve">January </w:t>
      </w:r>
      <w:r w:rsidR="00E34B65" w:rsidRPr="00E34B65">
        <w:rPr>
          <w:szCs w:val="24"/>
        </w:rPr>
        <w:t>18</w:t>
      </w:r>
      <w:r w:rsidRPr="00E34B65">
        <w:rPr>
          <w:szCs w:val="24"/>
        </w:rPr>
        <w:t>, 2019</w:t>
      </w:r>
      <w:r w:rsidR="00326E5B" w:rsidRPr="00E34B65">
        <w:rPr>
          <w:szCs w:val="24"/>
        </w:rPr>
        <w:t xml:space="preserve"> – Invitations to submit full proposal distributed</w:t>
      </w:r>
    </w:p>
    <w:p w:rsidR="00326E5B" w:rsidRPr="00431552" w:rsidRDefault="00E34B65" w:rsidP="00326E5B">
      <w:pPr>
        <w:spacing w:after="0"/>
        <w:jc w:val="both"/>
        <w:rPr>
          <w:szCs w:val="24"/>
        </w:rPr>
      </w:pPr>
      <w:r w:rsidRPr="00E34B65">
        <w:rPr>
          <w:szCs w:val="24"/>
        </w:rPr>
        <w:t>March 25</w:t>
      </w:r>
      <w:r w:rsidR="00431552" w:rsidRPr="00E34B65">
        <w:rPr>
          <w:szCs w:val="24"/>
        </w:rPr>
        <w:t>, 2019</w:t>
      </w:r>
      <w:r w:rsidR="00326E5B" w:rsidRPr="00E34B65">
        <w:rPr>
          <w:szCs w:val="24"/>
        </w:rPr>
        <w:t xml:space="preserve"> – Deadline</w:t>
      </w:r>
      <w:r w:rsidR="00326E5B" w:rsidRPr="00431552">
        <w:rPr>
          <w:szCs w:val="24"/>
        </w:rPr>
        <w:t xml:space="preserve"> for submission of full proposal</w:t>
      </w:r>
    </w:p>
    <w:p w:rsidR="002F74BF" w:rsidRPr="005B712C" w:rsidRDefault="00431552" w:rsidP="00326E5B">
      <w:pPr>
        <w:spacing w:after="0"/>
        <w:jc w:val="both"/>
        <w:rPr>
          <w:szCs w:val="24"/>
        </w:rPr>
      </w:pPr>
      <w:r>
        <w:rPr>
          <w:szCs w:val="24"/>
        </w:rPr>
        <w:t xml:space="preserve">August 2019 </w:t>
      </w:r>
      <w:r w:rsidR="00326E5B" w:rsidRPr="00431552">
        <w:rPr>
          <w:szCs w:val="24"/>
        </w:rPr>
        <w:t xml:space="preserve">– </w:t>
      </w:r>
      <w:proofErr w:type="spellStart"/>
      <w:r w:rsidR="00326E5B" w:rsidRPr="00431552">
        <w:rPr>
          <w:szCs w:val="24"/>
        </w:rPr>
        <w:t>SightFirst</w:t>
      </w:r>
      <w:proofErr w:type="spellEnd"/>
      <w:r w:rsidR="00326E5B" w:rsidRPr="00431552">
        <w:rPr>
          <w:szCs w:val="24"/>
        </w:rPr>
        <w:t xml:space="preserve"> Advisory Committee proposal review &amp; notice of award</w:t>
      </w:r>
    </w:p>
    <w:p w:rsidR="002F74BF" w:rsidRPr="005B712C" w:rsidRDefault="002F74BF" w:rsidP="00332DB5">
      <w:pPr>
        <w:spacing w:after="0"/>
        <w:jc w:val="both"/>
        <w:rPr>
          <w:b/>
          <w:i/>
          <w:szCs w:val="24"/>
        </w:rPr>
      </w:pPr>
    </w:p>
    <w:p w:rsidR="002F74BF" w:rsidRPr="005B712C" w:rsidRDefault="002F74BF" w:rsidP="00332DB5">
      <w:pPr>
        <w:spacing w:after="0"/>
        <w:jc w:val="both"/>
        <w:rPr>
          <w:b/>
          <w:i/>
          <w:szCs w:val="24"/>
        </w:rPr>
      </w:pPr>
    </w:p>
    <w:p w:rsidR="002F74BF" w:rsidRPr="0098371B" w:rsidRDefault="002F74BF" w:rsidP="00332DB5">
      <w:pPr>
        <w:spacing w:after="0"/>
        <w:jc w:val="both"/>
        <w:rPr>
          <w:b/>
          <w:i/>
          <w:szCs w:val="24"/>
        </w:rPr>
      </w:pPr>
      <w:r w:rsidRPr="0098371B">
        <w:rPr>
          <w:b/>
          <w:i/>
          <w:szCs w:val="24"/>
        </w:rPr>
        <w:t>Proposal Review &amp; Selection</w:t>
      </w:r>
    </w:p>
    <w:p w:rsidR="002F74BF" w:rsidRPr="005B712C" w:rsidRDefault="002F74BF" w:rsidP="00332DB5">
      <w:pPr>
        <w:spacing w:after="0"/>
        <w:jc w:val="both"/>
        <w:rPr>
          <w:szCs w:val="24"/>
        </w:rPr>
      </w:pPr>
    </w:p>
    <w:p w:rsidR="002F74BF" w:rsidRPr="005B712C" w:rsidRDefault="002F74BF" w:rsidP="00332DB5">
      <w:pPr>
        <w:spacing w:after="0"/>
        <w:jc w:val="both"/>
        <w:rPr>
          <w:szCs w:val="24"/>
        </w:rPr>
      </w:pPr>
      <w:r w:rsidRPr="005B712C">
        <w:rPr>
          <w:szCs w:val="24"/>
        </w:rPr>
        <w:t xml:space="preserve">To be eligible for consideration, completed proposals must be submitted no later </w:t>
      </w:r>
      <w:r w:rsidRPr="00E34B65">
        <w:rPr>
          <w:szCs w:val="24"/>
        </w:rPr>
        <w:t xml:space="preserve">than </w:t>
      </w:r>
      <w:r w:rsidR="00E34B65" w:rsidRPr="00E34B65">
        <w:rPr>
          <w:b/>
          <w:szCs w:val="24"/>
        </w:rPr>
        <w:t>March 25,</w:t>
      </w:r>
      <w:r w:rsidR="00431552" w:rsidRPr="00E34B65">
        <w:rPr>
          <w:b/>
          <w:szCs w:val="24"/>
        </w:rPr>
        <w:t xml:space="preserve"> 2019</w:t>
      </w:r>
      <w:r w:rsidRPr="00E34B65">
        <w:rPr>
          <w:szCs w:val="24"/>
        </w:rPr>
        <w:t>.</w:t>
      </w:r>
      <w:r w:rsidRPr="005B712C">
        <w:rPr>
          <w:szCs w:val="24"/>
        </w:rPr>
        <w:t xml:space="preserve"> Proposals will undergo a preliminarily review in </w:t>
      </w:r>
      <w:r w:rsidR="00326E5B" w:rsidRPr="005B712C">
        <w:rPr>
          <w:szCs w:val="24"/>
        </w:rPr>
        <w:t>June 201</w:t>
      </w:r>
      <w:r w:rsidR="00431552">
        <w:rPr>
          <w:szCs w:val="24"/>
        </w:rPr>
        <w:t>9</w:t>
      </w:r>
      <w:r w:rsidRPr="005B712C">
        <w:rPr>
          <w:szCs w:val="24"/>
        </w:rPr>
        <w:t xml:space="preserve"> before and after which applicants may be asked to provide further detail and/or revisions by a specific deadline.  Final review and selection by the </w:t>
      </w:r>
      <w:proofErr w:type="spellStart"/>
      <w:r w:rsidRPr="005B712C">
        <w:rPr>
          <w:szCs w:val="24"/>
        </w:rPr>
        <w:t>SightFirst</w:t>
      </w:r>
      <w:proofErr w:type="spellEnd"/>
      <w:r w:rsidRPr="005B712C">
        <w:rPr>
          <w:szCs w:val="24"/>
        </w:rPr>
        <w:t xml:space="preserve"> Advisory Committee will occur</w:t>
      </w:r>
      <w:r w:rsidR="00431552">
        <w:rPr>
          <w:szCs w:val="24"/>
        </w:rPr>
        <w:t xml:space="preserve"> at their meeting in August 2019</w:t>
      </w:r>
      <w:r w:rsidRPr="005B712C">
        <w:rPr>
          <w:szCs w:val="24"/>
        </w:rPr>
        <w:t xml:space="preserve">.  </w:t>
      </w:r>
    </w:p>
    <w:p w:rsidR="002F74BF" w:rsidRPr="005B712C" w:rsidRDefault="002F74BF" w:rsidP="00332DB5">
      <w:pPr>
        <w:spacing w:after="0"/>
        <w:jc w:val="both"/>
        <w:rPr>
          <w:szCs w:val="24"/>
        </w:rPr>
      </w:pPr>
    </w:p>
    <w:p w:rsidR="002F74BF" w:rsidRPr="005B712C" w:rsidRDefault="002F74BF" w:rsidP="00332DB5">
      <w:pPr>
        <w:spacing w:after="0"/>
        <w:jc w:val="both"/>
        <w:rPr>
          <w:rStyle w:val="Strong"/>
          <w:rFonts w:ascii="Calibri" w:hAnsi="Calibri"/>
        </w:rPr>
      </w:pPr>
      <w:r w:rsidRPr="005B712C">
        <w:rPr>
          <w:szCs w:val="24"/>
        </w:rPr>
        <w:t xml:space="preserve">The grant will be awarded based upon the scientific and technical merit of the proposed project.  The Committee will also consider the following criteria:  </w:t>
      </w:r>
    </w:p>
    <w:p w:rsidR="002F74BF" w:rsidRPr="005B712C" w:rsidRDefault="002F74BF" w:rsidP="00332DB5">
      <w:pPr>
        <w:pStyle w:val="NormalWeb"/>
        <w:spacing w:before="0" w:beforeAutospacing="0" w:after="0" w:afterAutospacing="0" w:line="276" w:lineRule="auto"/>
        <w:jc w:val="both"/>
        <w:rPr>
          <w:rStyle w:val="Strong"/>
          <w:rFonts w:ascii="Calibri" w:hAnsi="Calibri"/>
          <w:iCs/>
          <w:sz w:val="22"/>
          <w:szCs w:val="24"/>
          <w:u w:val="single"/>
        </w:rPr>
      </w:pPr>
    </w:p>
    <w:p w:rsidR="002F74BF" w:rsidRPr="005B712C" w:rsidRDefault="002F74BF" w:rsidP="00332DB5">
      <w:pPr>
        <w:pStyle w:val="NormalWeb"/>
        <w:spacing w:before="0" w:beforeAutospacing="0" w:after="0" w:afterAutospacing="0" w:line="276" w:lineRule="auto"/>
        <w:jc w:val="both"/>
        <w:rPr>
          <w:rStyle w:val="Strong"/>
          <w:rFonts w:ascii="Calibri" w:hAnsi="Calibri"/>
          <w:b w:val="0"/>
        </w:rPr>
      </w:pPr>
      <w:r w:rsidRPr="005B712C">
        <w:rPr>
          <w:rStyle w:val="Strong"/>
          <w:rFonts w:ascii="Calibri" w:hAnsi="Calibri"/>
          <w:b w:val="0"/>
          <w:iCs/>
          <w:sz w:val="22"/>
          <w:szCs w:val="24"/>
          <w:u w:val="single"/>
        </w:rPr>
        <w:t>Relevance</w:t>
      </w:r>
    </w:p>
    <w:p w:rsidR="002F74BF" w:rsidRPr="005B712C" w:rsidRDefault="002F74BF" w:rsidP="00332DB5">
      <w:pPr>
        <w:pStyle w:val="NormalWeb"/>
        <w:spacing w:before="0" w:beforeAutospacing="0" w:after="0" w:afterAutospacing="0" w:line="276" w:lineRule="auto"/>
        <w:jc w:val="both"/>
        <w:rPr>
          <w:sz w:val="22"/>
          <w:szCs w:val="24"/>
        </w:rPr>
      </w:pPr>
    </w:p>
    <w:p w:rsidR="002F74BF" w:rsidRPr="005B712C" w:rsidRDefault="002F74BF" w:rsidP="00332DB5">
      <w:pPr>
        <w:pStyle w:val="NormalWeb"/>
        <w:spacing w:before="0" w:beforeAutospacing="0" w:after="0" w:afterAutospacing="0" w:line="276" w:lineRule="auto"/>
        <w:jc w:val="both"/>
        <w:rPr>
          <w:rFonts w:ascii="Calibri" w:hAnsi="Calibri"/>
          <w:sz w:val="22"/>
          <w:szCs w:val="24"/>
          <w:u w:val="single"/>
        </w:rPr>
      </w:pPr>
      <w:r w:rsidRPr="005B712C">
        <w:rPr>
          <w:rFonts w:ascii="Calibri" w:hAnsi="Calibri"/>
          <w:sz w:val="22"/>
          <w:szCs w:val="24"/>
        </w:rPr>
        <w:t xml:space="preserve">Does the proposed project align with </w:t>
      </w:r>
      <w:proofErr w:type="spellStart"/>
      <w:r w:rsidRPr="005B712C">
        <w:rPr>
          <w:rFonts w:ascii="Calibri" w:hAnsi="Calibri"/>
          <w:sz w:val="22"/>
          <w:szCs w:val="24"/>
        </w:rPr>
        <w:t>SightFirst</w:t>
      </w:r>
      <w:proofErr w:type="spellEnd"/>
      <w:r w:rsidRPr="005B712C">
        <w:rPr>
          <w:rFonts w:ascii="Calibri" w:hAnsi="Calibri"/>
          <w:sz w:val="22"/>
          <w:szCs w:val="24"/>
        </w:rPr>
        <w:t xml:space="preserve"> priorities such that potential outcomes may directly influence program operation? Does the proposed project seek to evaluate existing </w:t>
      </w:r>
      <w:proofErr w:type="spellStart"/>
      <w:r w:rsidRPr="005B712C">
        <w:rPr>
          <w:rFonts w:ascii="Calibri" w:hAnsi="Calibri"/>
          <w:sz w:val="22"/>
          <w:szCs w:val="24"/>
        </w:rPr>
        <w:t>SightFirst</w:t>
      </w:r>
      <w:proofErr w:type="spellEnd"/>
      <w:r w:rsidRPr="005B712C">
        <w:rPr>
          <w:rFonts w:ascii="Calibri" w:hAnsi="Calibri"/>
          <w:sz w:val="22"/>
          <w:szCs w:val="24"/>
        </w:rPr>
        <w:t xml:space="preserve"> strategies or identify new and innovative alternatives?  Does the proposed project seek to assess the eye care needs of underserved populations in countries/regions where </w:t>
      </w:r>
      <w:proofErr w:type="spellStart"/>
      <w:r w:rsidRPr="005B712C">
        <w:rPr>
          <w:rFonts w:ascii="Calibri" w:hAnsi="Calibri"/>
          <w:sz w:val="22"/>
          <w:szCs w:val="24"/>
        </w:rPr>
        <w:t>SightFirst</w:t>
      </w:r>
      <w:proofErr w:type="spellEnd"/>
      <w:r w:rsidRPr="005B712C">
        <w:rPr>
          <w:rFonts w:ascii="Calibri" w:hAnsi="Calibri"/>
          <w:sz w:val="22"/>
          <w:szCs w:val="24"/>
        </w:rPr>
        <w:t xml:space="preserve"> currently operates or where it plans to operate in the future?  Does the proposed project identify barriers to the uptake of eye care services in countries/regions where </w:t>
      </w:r>
      <w:proofErr w:type="spellStart"/>
      <w:r w:rsidRPr="005B712C">
        <w:rPr>
          <w:rFonts w:ascii="Calibri" w:hAnsi="Calibri"/>
          <w:sz w:val="22"/>
          <w:szCs w:val="24"/>
        </w:rPr>
        <w:t>SightFirst</w:t>
      </w:r>
      <w:proofErr w:type="spellEnd"/>
      <w:r w:rsidRPr="005B712C">
        <w:rPr>
          <w:rFonts w:ascii="Calibri" w:hAnsi="Calibri"/>
          <w:sz w:val="22"/>
          <w:szCs w:val="24"/>
        </w:rPr>
        <w:t xml:space="preserve"> currently operates or where it plans to operate in the future?</w:t>
      </w:r>
    </w:p>
    <w:p w:rsidR="002F74BF" w:rsidRPr="005B712C" w:rsidRDefault="002F74BF" w:rsidP="00332DB5">
      <w:pPr>
        <w:pStyle w:val="NormalWeb"/>
        <w:spacing w:before="0" w:beforeAutospacing="0" w:after="0" w:afterAutospacing="0" w:line="276" w:lineRule="auto"/>
        <w:jc w:val="both"/>
        <w:rPr>
          <w:rFonts w:ascii="Calibri" w:hAnsi="Calibri"/>
          <w:sz w:val="22"/>
          <w:szCs w:val="24"/>
          <w:u w:val="single"/>
        </w:rPr>
      </w:pPr>
    </w:p>
    <w:p w:rsidR="002F74BF" w:rsidRPr="005B712C" w:rsidRDefault="002F74BF" w:rsidP="00332DB5">
      <w:pPr>
        <w:pStyle w:val="NormalWeb"/>
        <w:spacing w:before="0" w:beforeAutospacing="0" w:after="0" w:afterAutospacing="0" w:line="276" w:lineRule="auto"/>
        <w:jc w:val="both"/>
        <w:rPr>
          <w:rFonts w:ascii="Calibri" w:hAnsi="Calibri"/>
          <w:sz w:val="22"/>
          <w:szCs w:val="24"/>
        </w:rPr>
      </w:pPr>
      <w:r w:rsidRPr="005B712C">
        <w:rPr>
          <w:rFonts w:ascii="Calibri" w:hAnsi="Calibri"/>
          <w:sz w:val="22"/>
          <w:szCs w:val="24"/>
          <w:u w:val="single"/>
        </w:rPr>
        <w:t>Approach</w:t>
      </w:r>
    </w:p>
    <w:p w:rsidR="002F74BF" w:rsidRPr="005B712C" w:rsidRDefault="002F74BF" w:rsidP="00332DB5">
      <w:pPr>
        <w:pStyle w:val="NormalWeb"/>
        <w:spacing w:before="0" w:beforeAutospacing="0" w:after="0" w:afterAutospacing="0" w:line="276" w:lineRule="auto"/>
        <w:jc w:val="both"/>
        <w:rPr>
          <w:rFonts w:ascii="Calibri" w:hAnsi="Calibri"/>
          <w:sz w:val="22"/>
          <w:szCs w:val="24"/>
        </w:rPr>
      </w:pPr>
    </w:p>
    <w:p w:rsidR="002F74BF" w:rsidRPr="005B712C" w:rsidRDefault="002F74BF" w:rsidP="00332DB5">
      <w:pPr>
        <w:pStyle w:val="NormalWeb"/>
        <w:spacing w:before="0" w:beforeAutospacing="0" w:after="0" w:afterAutospacing="0" w:line="276" w:lineRule="auto"/>
        <w:jc w:val="both"/>
        <w:rPr>
          <w:rFonts w:ascii="Calibri" w:hAnsi="Calibri"/>
          <w:sz w:val="22"/>
          <w:szCs w:val="24"/>
        </w:rPr>
      </w:pPr>
      <w:r w:rsidRPr="005B712C">
        <w:rPr>
          <w:rFonts w:ascii="Calibri" w:hAnsi="Calibri"/>
          <w:sz w:val="22"/>
          <w:szCs w:val="24"/>
        </w:rPr>
        <w:t xml:space="preserve">Are the conceptual or clinical framework, design, methods, and analyses adequately developed, </w:t>
      </w:r>
      <w:r w:rsidR="00A12604" w:rsidRPr="005B712C">
        <w:rPr>
          <w:rFonts w:ascii="Calibri" w:hAnsi="Calibri"/>
          <w:sz w:val="22"/>
          <w:szCs w:val="24"/>
        </w:rPr>
        <w:t>well-reasoned</w:t>
      </w:r>
      <w:r w:rsidRPr="005B712C">
        <w:rPr>
          <w:rFonts w:ascii="Calibri" w:hAnsi="Calibri"/>
          <w:sz w:val="22"/>
          <w:szCs w:val="24"/>
        </w:rPr>
        <w:t>, and appropriate to address the research hypothesis? Does the proposer acknowledge potential problem areas and consider alternative tactics? For proposals designating a consortium, is the leadership approach, including the designated roles and responsibilities, governance and organizational structure consistent with and justified by the aims of the project and the expertise of each of the members of the consortium?</w:t>
      </w:r>
    </w:p>
    <w:p w:rsidR="002F74BF" w:rsidRPr="005B712C" w:rsidRDefault="002F74BF" w:rsidP="00332DB5">
      <w:pPr>
        <w:pStyle w:val="NormalWeb"/>
        <w:spacing w:before="0" w:beforeAutospacing="0" w:after="0" w:afterAutospacing="0" w:line="276" w:lineRule="auto"/>
        <w:jc w:val="both"/>
        <w:rPr>
          <w:rStyle w:val="Emphasis"/>
          <w:rFonts w:ascii="Calibri" w:hAnsi="Calibri"/>
        </w:rPr>
      </w:pPr>
    </w:p>
    <w:p w:rsidR="00696D0F" w:rsidRDefault="00696D0F">
      <w:pPr>
        <w:rPr>
          <w:rStyle w:val="Emphasis"/>
          <w:rFonts w:ascii="Calibri" w:eastAsia="Times New Roman" w:hAnsi="Calibri"/>
          <w:bCs/>
          <w:szCs w:val="24"/>
          <w:u w:val="single"/>
        </w:rPr>
      </w:pPr>
      <w:r>
        <w:rPr>
          <w:rStyle w:val="Emphasis"/>
          <w:rFonts w:ascii="Calibri" w:hAnsi="Calibri"/>
          <w:bCs/>
          <w:szCs w:val="24"/>
          <w:u w:val="single"/>
        </w:rPr>
        <w:br w:type="page"/>
      </w:r>
    </w:p>
    <w:p w:rsidR="002F74BF" w:rsidRPr="00696D0F" w:rsidRDefault="002F74BF" w:rsidP="00332DB5">
      <w:pPr>
        <w:pStyle w:val="NormalWeb"/>
        <w:spacing w:before="0" w:beforeAutospacing="0" w:after="0" w:afterAutospacing="0" w:line="276" w:lineRule="auto"/>
        <w:jc w:val="both"/>
        <w:rPr>
          <w:i/>
          <w:sz w:val="22"/>
          <w:szCs w:val="24"/>
        </w:rPr>
      </w:pPr>
      <w:r w:rsidRPr="00696D0F">
        <w:rPr>
          <w:rStyle w:val="Emphasis"/>
          <w:rFonts w:ascii="Calibri" w:hAnsi="Calibri"/>
          <w:bCs/>
          <w:i w:val="0"/>
          <w:sz w:val="22"/>
          <w:szCs w:val="24"/>
          <w:u w:val="single"/>
        </w:rPr>
        <w:lastRenderedPageBreak/>
        <w:t>Investigator</w:t>
      </w:r>
    </w:p>
    <w:p w:rsidR="002F74BF" w:rsidRPr="005B712C" w:rsidRDefault="002F74BF" w:rsidP="00332DB5">
      <w:pPr>
        <w:pStyle w:val="NormalWeb"/>
        <w:spacing w:before="0" w:beforeAutospacing="0" w:after="0" w:afterAutospacing="0" w:line="276" w:lineRule="auto"/>
        <w:jc w:val="both"/>
        <w:rPr>
          <w:rFonts w:ascii="Calibri" w:hAnsi="Calibri"/>
          <w:sz w:val="22"/>
          <w:szCs w:val="24"/>
        </w:rPr>
      </w:pPr>
    </w:p>
    <w:p w:rsidR="002F74BF" w:rsidRPr="005B712C" w:rsidRDefault="002F74BF" w:rsidP="00332DB5">
      <w:pPr>
        <w:pStyle w:val="NormalWeb"/>
        <w:spacing w:before="0" w:beforeAutospacing="0" w:after="0" w:afterAutospacing="0" w:line="276" w:lineRule="auto"/>
        <w:jc w:val="both"/>
        <w:rPr>
          <w:rStyle w:val="Strong"/>
          <w:rFonts w:ascii="Calibri" w:hAnsi="Calibri"/>
        </w:rPr>
      </w:pPr>
      <w:r w:rsidRPr="005B712C">
        <w:rPr>
          <w:rFonts w:ascii="Calibri" w:hAnsi="Calibri"/>
          <w:sz w:val="22"/>
          <w:szCs w:val="24"/>
        </w:rPr>
        <w:t>Are the PI and consortium members appropriately trained and well suited to carry out this work? Is the work proposed appropriate to the experience level of the PI and other members of the consortium? Do the PI and consortium members bring complementary and integrated expertise to the project (if applicable)?</w:t>
      </w:r>
    </w:p>
    <w:p w:rsidR="002F74BF" w:rsidRPr="005B712C" w:rsidRDefault="002F74BF" w:rsidP="00332DB5">
      <w:pPr>
        <w:pStyle w:val="NormalWeb"/>
        <w:spacing w:before="0" w:beforeAutospacing="0" w:after="0" w:afterAutospacing="0" w:line="276" w:lineRule="auto"/>
        <w:jc w:val="both"/>
        <w:rPr>
          <w:rStyle w:val="Strong"/>
          <w:rFonts w:ascii="Calibri" w:hAnsi="Calibri"/>
        </w:rPr>
      </w:pPr>
    </w:p>
    <w:p w:rsidR="002F74BF" w:rsidRPr="005B712C" w:rsidRDefault="002F74BF" w:rsidP="00332DB5">
      <w:pPr>
        <w:pStyle w:val="NormalWeb"/>
        <w:spacing w:before="0" w:beforeAutospacing="0" w:after="0" w:afterAutospacing="0" w:line="276" w:lineRule="auto"/>
        <w:jc w:val="both"/>
        <w:rPr>
          <w:rStyle w:val="Strong"/>
          <w:rFonts w:ascii="Calibri" w:hAnsi="Calibri"/>
          <w:b w:val="0"/>
          <w:u w:val="single"/>
        </w:rPr>
      </w:pPr>
      <w:r w:rsidRPr="005B712C">
        <w:rPr>
          <w:rStyle w:val="Strong"/>
          <w:rFonts w:ascii="Calibri" w:hAnsi="Calibri"/>
          <w:b w:val="0"/>
          <w:iCs/>
          <w:sz w:val="22"/>
          <w:szCs w:val="24"/>
          <w:u w:val="single"/>
        </w:rPr>
        <w:t>Environment</w:t>
      </w:r>
    </w:p>
    <w:p w:rsidR="002F74BF" w:rsidRPr="005B712C" w:rsidRDefault="002F74BF" w:rsidP="00332DB5">
      <w:pPr>
        <w:pStyle w:val="NormalWeb"/>
        <w:spacing w:before="0" w:beforeAutospacing="0" w:after="0" w:afterAutospacing="0" w:line="276" w:lineRule="auto"/>
        <w:jc w:val="both"/>
        <w:rPr>
          <w:sz w:val="22"/>
          <w:szCs w:val="24"/>
        </w:rPr>
      </w:pPr>
    </w:p>
    <w:p w:rsidR="002F74BF" w:rsidRPr="005B712C" w:rsidRDefault="002F74BF" w:rsidP="00332DB5">
      <w:pPr>
        <w:pStyle w:val="NormalWeb"/>
        <w:spacing w:before="0" w:beforeAutospacing="0" w:after="0" w:afterAutospacing="0" w:line="276" w:lineRule="auto"/>
        <w:jc w:val="both"/>
        <w:rPr>
          <w:rFonts w:ascii="Calibri" w:hAnsi="Calibri"/>
          <w:bCs/>
          <w:iCs/>
          <w:sz w:val="22"/>
          <w:szCs w:val="24"/>
        </w:rPr>
      </w:pPr>
      <w:proofErr w:type="gramStart"/>
      <w:r w:rsidRPr="005B712C">
        <w:rPr>
          <w:rFonts w:ascii="Calibri" w:hAnsi="Calibri"/>
          <w:sz w:val="22"/>
          <w:szCs w:val="24"/>
        </w:rPr>
        <w:t>Do(</w:t>
      </w:r>
      <w:proofErr w:type="spellStart"/>
      <w:proofErr w:type="gramEnd"/>
      <w:r w:rsidRPr="005B712C">
        <w:rPr>
          <w:rFonts w:ascii="Calibri" w:hAnsi="Calibri"/>
          <w:sz w:val="22"/>
          <w:szCs w:val="24"/>
        </w:rPr>
        <w:t>es</w:t>
      </w:r>
      <w:proofErr w:type="spellEnd"/>
      <w:r w:rsidRPr="005B712C">
        <w:rPr>
          <w:rFonts w:ascii="Calibri" w:hAnsi="Calibri"/>
          <w:sz w:val="22"/>
          <w:szCs w:val="24"/>
        </w:rPr>
        <w:t>) the scientific environment(s) in which the work will be done contribute to the probability of success? Do the proposed studies benefit from unique features of the scientific environment(s), or subject populations, or employ useful collaborative arrangements? Is there evidence of institutional and/or government support and approval? Does the proposer acknowledge potential risks to working in the environment and propose measures to mitigate any such risks?</w:t>
      </w:r>
    </w:p>
    <w:p w:rsidR="002F74BF" w:rsidRPr="005B712C" w:rsidRDefault="002F74BF" w:rsidP="00332DB5">
      <w:pPr>
        <w:pStyle w:val="NormalWeb"/>
        <w:spacing w:before="0" w:beforeAutospacing="0" w:after="0" w:afterAutospacing="0" w:line="276" w:lineRule="auto"/>
        <w:jc w:val="both"/>
        <w:rPr>
          <w:rStyle w:val="Emphasis"/>
          <w:rFonts w:ascii="Calibri" w:hAnsi="Calibri"/>
        </w:rPr>
      </w:pPr>
    </w:p>
    <w:p w:rsidR="002F74BF" w:rsidRPr="00696D0F" w:rsidRDefault="002F74BF" w:rsidP="00332DB5">
      <w:pPr>
        <w:pStyle w:val="NormalWeb"/>
        <w:spacing w:before="0" w:beforeAutospacing="0" w:after="0" w:afterAutospacing="0" w:line="276" w:lineRule="auto"/>
        <w:jc w:val="both"/>
        <w:rPr>
          <w:i/>
          <w:sz w:val="22"/>
          <w:szCs w:val="24"/>
          <w:u w:val="single"/>
        </w:rPr>
      </w:pPr>
      <w:r w:rsidRPr="00696D0F">
        <w:rPr>
          <w:rStyle w:val="Emphasis"/>
          <w:rFonts w:ascii="Calibri" w:hAnsi="Calibri"/>
          <w:bCs/>
          <w:i w:val="0"/>
          <w:sz w:val="22"/>
          <w:szCs w:val="24"/>
          <w:u w:val="single"/>
        </w:rPr>
        <w:t>Budget</w:t>
      </w:r>
    </w:p>
    <w:p w:rsidR="002F74BF" w:rsidRPr="005B712C" w:rsidRDefault="002F74BF" w:rsidP="00332DB5">
      <w:pPr>
        <w:pStyle w:val="NormalWeb"/>
        <w:spacing w:before="0" w:beforeAutospacing="0" w:after="0" w:afterAutospacing="0" w:line="276" w:lineRule="auto"/>
        <w:jc w:val="both"/>
        <w:rPr>
          <w:rFonts w:ascii="Calibri" w:hAnsi="Calibri"/>
          <w:sz w:val="22"/>
          <w:szCs w:val="24"/>
        </w:rPr>
      </w:pPr>
    </w:p>
    <w:p w:rsidR="002F74BF" w:rsidRPr="005B712C" w:rsidRDefault="002F74BF" w:rsidP="00332DB5">
      <w:pPr>
        <w:pStyle w:val="NormalWeb"/>
        <w:spacing w:before="0" w:beforeAutospacing="0" w:after="0" w:afterAutospacing="0" w:line="276" w:lineRule="auto"/>
        <w:jc w:val="both"/>
        <w:rPr>
          <w:rFonts w:ascii="Calibri" w:hAnsi="Calibri"/>
          <w:sz w:val="22"/>
          <w:szCs w:val="24"/>
        </w:rPr>
      </w:pPr>
      <w:r w:rsidRPr="005B712C">
        <w:rPr>
          <w:rFonts w:ascii="Calibri" w:hAnsi="Calibri"/>
          <w:sz w:val="22"/>
          <w:szCs w:val="24"/>
        </w:rPr>
        <w:t>Does the proposed budget seem reasonable for the requested period of support in relation to the proposed research</w:t>
      </w:r>
      <w:bookmarkStart w:id="0" w:name="reviewprot"/>
      <w:bookmarkEnd w:id="0"/>
      <w:r w:rsidRPr="005B712C">
        <w:rPr>
          <w:rFonts w:ascii="Calibri" w:hAnsi="Calibri"/>
          <w:sz w:val="22"/>
          <w:szCs w:val="24"/>
        </w:rPr>
        <w:t>?</w:t>
      </w:r>
    </w:p>
    <w:p w:rsidR="002F74BF" w:rsidRPr="005B712C" w:rsidRDefault="002F74BF" w:rsidP="00332DB5">
      <w:pPr>
        <w:spacing w:after="0"/>
        <w:jc w:val="both"/>
        <w:rPr>
          <w:szCs w:val="24"/>
        </w:rPr>
      </w:pPr>
    </w:p>
    <w:p w:rsidR="002F74BF" w:rsidRPr="0098371B" w:rsidRDefault="002F74BF" w:rsidP="00332DB5">
      <w:pPr>
        <w:spacing w:after="0"/>
        <w:jc w:val="both"/>
        <w:rPr>
          <w:b/>
          <w:i/>
          <w:szCs w:val="24"/>
        </w:rPr>
      </w:pPr>
      <w:r w:rsidRPr="0098371B">
        <w:rPr>
          <w:b/>
          <w:i/>
          <w:szCs w:val="24"/>
        </w:rPr>
        <w:t>Award Information</w:t>
      </w:r>
    </w:p>
    <w:p w:rsidR="002F74BF" w:rsidRPr="005B712C" w:rsidRDefault="002F74BF" w:rsidP="00332DB5">
      <w:pPr>
        <w:spacing w:after="0"/>
        <w:jc w:val="both"/>
      </w:pPr>
    </w:p>
    <w:p w:rsidR="002F74BF" w:rsidRPr="005B712C" w:rsidRDefault="002F74BF" w:rsidP="00332DB5">
      <w:pPr>
        <w:spacing w:after="0"/>
        <w:jc w:val="both"/>
        <w:rPr>
          <w:szCs w:val="24"/>
        </w:rPr>
      </w:pPr>
      <w:r w:rsidRPr="005B712C">
        <w:t xml:space="preserve">A formal Notice of Award will be provided to the grant recipient no later than </w:t>
      </w:r>
      <w:r w:rsidR="00431552" w:rsidRPr="00E34B65">
        <w:t>September 2019</w:t>
      </w:r>
      <w:r w:rsidRPr="00E34B65">
        <w:t>.</w:t>
      </w:r>
      <w:r w:rsidRPr="005B712C">
        <w:t xml:space="preserve">  </w:t>
      </w:r>
      <w:r w:rsidRPr="005B712C">
        <w:rPr>
          <w:szCs w:val="24"/>
        </w:rPr>
        <w:t xml:space="preserve">Funding may be awarded in two disbursements, with the second disbursement being sent upon receipt and approval of a mid-term progress and financial report.  Subsequent funding is not guaranteed, but may be available based upon the findings of the initial grant project and their relevance to the advancement of </w:t>
      </w:r>
      <w:proofErr w:type="spellStart"/>
      <w:r w:rsidRPr="005B712C">
        <w:rPr>
          <w:szCs w:val="24"/>
        </w:rPr>
        <w:t>SightFirst</w:t>
      </w:r>
      <w:proofErr w:type="spellEnd"/>
      <w:r w:rsidRPr="005B712C">
        <w:rPr>
          <w:szCs w:val="24"/>
        </w:rPr>
        <w:t xml:space="preserve"> priorities.  </w:t>
      </w:r>
    </w:p>
    <w:p w:rsidR="002F74BF" w:rsidRPr="005B712C" w:rsidRDefault="002F74BF" w:rsidP="00332DB5">
      <w:pPr>
        <w:spacing w:after="0"/>
        <w:jc w:val="both"/>
        <w:rPr>
          <w:b/>
          <w:i/>
          <w:szCs w:val="24"/>
        </w:rPr>
      </w:pPr>
    </w:p>
    <w:p w:rsidR="002F74BF" w:rsidRPr="0098371B" w:rsidRDefault="002F74BF" w:rsidP="00332DB5">
      <w:pPr>
        <w:spacing w:after="0"/>
        <w:jc w:val="both"/>
        <w:rPr>
          <w:b/>
          <w:i/>
          <w:szCs w:val="24"/>
        </w:rPr>
      </w:pPr>
      <w:r w:rsidRPr="0098371B">
        <w:rPr>
          <w:b/>
          <w:i/>
          <w:szCs w:val="24"/>
        </w:rPr>
        <w:t>Reporting Requirements</w:t>
      </w:r>
    </w:p>
    <w:p w:rsidR="002F74BF" w:rsidRPr="005B712C" w:rsidRDefault="002F74BF" w:rsidP="00332DB5">
      <w:pPr>
        <w:pStyle w:val="Style0"/>
        <w:spacing w:line="276" w:lineRule="auto"/>
        <w:jc w:val="both"/>
        <w:rPr>
          <w:rFonts w:ascii="Calibri" w:hAnsi="Calibri"/>
          <w:sz w:val="22"/>
        </w:rPr>
      </w:pPr>
    </w:p>
    <w:p w:rsidR="002F74BF" w:rsidRPr="005B712C" w:rsidRDefault="002F74BF" w:rsidP="00332DB5">
      <w:pPr>
        <w:pStyle w:val="Style0"/>
        <w:spacing w:line="276" w:lineRule="auto"/>
        <w:jc w:val="both"/>
        <w:rPr>
          <w:rFonts w:ascii="Calibri" w:hAnsi="Calibri"/>
          <w:sz w:val="22"/>
        </w:rPr>
      </w:pPr>
      <w:r w:rsidRPr="005B712C">
        <w:rPr>
          <w:rFonts w:ascii="Calibri" w:hAnsi="Calibri"/>
          <w:sz w:val="22"/>
        </w:rPr>
        <w:t xml:space="preserve">The grant recipient is required to submit a progress report and financial statement when requesting disbursement of additional approved funds and a comprehensive final report at project end.  The reports should detail the following information: expenditures, work </w:t>
      </w:r>
      <w:r w:rsidR="00431552" w:rsidRPr="005B712C">
        <w:rPr>
          <w:rFonts w:ascii="Calibri" w:hAnsi="Calibri"/>
          <w:sz w:val="22"/>
        </w:rPr>
        <w:t>accomplished</w:t>
      </w:r>
      <w:r w:rsidRPr="005B712C">
        <w:rPr>
          <w:rFonts w:ascii="Calibri" w:hAnsi="Calibri"/>
          <w:sz w:val="22"/>
        </w:rPr>
        <w:t xml:space="preserve"> results, problems encountered and mitigating actions taken. </w:t>
      </w:r>
    </w:p>
    <w:p w:rsidR="002F74BF" w:rsidRPr="005B712C" w:rsidRDefault="002F74BF" w:rsidP="00332DB5">
      <w:pPr>
        <w:pStyle w:val="Style0"/>
        <w:spacing w:line="276" w:lineRule="auto"/>
        <w:jc w:val="both"/>
        <w:rPr>
          <w:rFonts w:ascii="Calibri" w:hAnsi="Calibri"/>
          <w:b/>
          <w:i/>
          <w:sz w:val="22"/>
        </w:rPr>
      </w:pPr>
    </w:p>
    <w:p w:rsidR="002F74BF" w:rsidRPr="0098371B" w:rsidRDefault="002F74BF" w:rsidP="00332DB5">
      <w:pPr>
        <w:pStyle w:val="Style0"/>
        <w:spacing w:line="276" w:lineRule="auto"/>
        <w:jc w:val="both"/>
        <w:rPr>
          <w:rFonts w:ascii="Calibri" w:hAnsi="Calibri"/>
          <w:b/>
          <w:i/>
          <w:sz w:val="22"/>
        </w:rPr>
      </w:pPr>
      <w:r w:rsidRPr="0098371B">
        <w:rPr>
          <w:rFonts w:ascii="Calibri" w:hAnsi="Calibri"/>
          <w:b/>
          <w:i/>
          <w:sz w:val="22"/>
        </w:rPr>
        <w:t>Project Communications</w:t>
      </w:r>
    </w:p>
    <w:p w:rsidR="002F74BF" w:rsidRPr="005B712C" w:rsidRDefault="002F74BF" w:rsidP="00332DB5">
      <w:pPr>
        <w:pStyle w:val="Style0"/>
        <w:spacing w:line="276" w:lineRule="auto"/>
        <w:jc w:val="both"/>
        <w:rPr>
          <w:rFonts w:ascii="Calibri" w:hAnsi="Calibri"/>
          <w:sz w:val="22"/>
        </w:rPr>
      </w:pPr>
    </w:p>
    <w:p w:rsidR="002F74BF" w:rsidRPr="005B712C" w:rsidRDefault="002F74BF" w:rsidP="00332DB5">
      <w:pPr>
        <w:pStyle w:val="Style0"/>
        <w:spacing w:line="276" w:lineRule="auto"/>
        <w:jc w:val="both"/>
        <w:rPr>
          <w:rFonts w:ascii="Calibri" w:eastAsia="MS Mincho" w:hAnsi="Calibri" w:cs="MS Mincho"/>
          <w:sz w:val="22"/>
          <w:szCs w:val="22"/>
        </w:rPr>
      </w:pPr>
      <w:r w:rsidRPr="005B712C">
        <w:rPr>
          <w:rFonts w:ascii="Calibri" w:hAnsi="Calibri"/>
          <w:sz w:val="22"/>
          <w:szCs w:val="22"/>
        </w:rPr>
        <w:t xml:space="preserve">The grant recipient may publish, present and use for instruction and research any results arising out of this project. At least 30 calendar days prior to submission for publication or presentation, the grantee will submit a copy of any proposed Publication to LCIF for review and comment. LCIF may review the publication to (a) determine whether it discloses LCIF- provided confidential information and, if so, whether LCIF-provided confidential information is reasonably necessary for the reporting or verification </w:t>
      </w:r>
      <w:r w:rsidRPr="005B712C">
        <w:rPr>
          <w:rFonts w:ascii="Calibri" w:hAnsi="Calibri"/>
          <w:sz w:val="22"/>
          <w:szCs w:val="22"/>
        </w:rPr>
        <w:lastRenderedPageBreak/>
        <w:t xml:space="preserve">of the results, (b) provide information that the grant recipient may not have, (c) determine whether the publication discloses any potentially-patentable inventions, and (d) content feedback. </w:t>
      </w:r>
      <w:r w:rsidRPr="005B712C">
        <w:rPr>
          <w:rFonts w:ascii="MS Mincho" w:eastAsia="MS Mincho" w:hAnsi="MS Mincho" w:cs="MS Mincho" w:hint="eastAsia"/>
          <w:sz w:val="22"/>
          <w:szCs w:val="22"/>
        </w:rPr>
        <w:t> </w:t>
      </w:r>
    </w:p>
    <w:p w:rsidR="002F74BF" w:rsidRPr="005B712C" w:rsidRDefault="002F74BF" w:rsidP="00332DB5">
      <w:pPr>
        <w:pStyle w:val="Style0"/>
        <w:spacing w:line="276" w:lineRule="auto"/>
        <w:jc w:val="both"/>
        <w:rPr>
          <w:rFonts w:ascii="Calibri" w:eastAsia="MS Mincho" w:hAnsi="Calibri" w:cs="MS Mincho"/>
          <w:sz w:val="22"/>
          <w:szCs w:val="22"/>
        </w:rPr>
      </w:pPr>
    </w:p>
    <w:p w:rsidR="002F74BF" w:rsidRPr="005B712C" w:rsidRDefault="002F74BF" w:rsidP="00332DB5">
      <w:pPr>
        <w:pStyle w:val="Style0"/>
        <w:spacing w:line="276" w:lineRule="auto"/>
        <w:jc w:val="both"/>
        <w:rPr>
          <w:rFonts w:ascii="Calibri" w:hAnsi="Calibri"/>
          <w:sz w:val="22"/>
          <w:szCs w:val="22"/>
        </w:rPr>
      </w:pPr>
      <w:r w:rsidRPr="005B712C">
        <w:rPr>
          <w:rFonts w:ascii="Calibri" w:hAnsi="Calibri"/>
          <w:sz w:val="22"/>
          <w:szCs w:val="22"/>
        </w:rPr>
        <w:t>LCIF will submit to the grant recipient any comments related to the proposed publication within 30 calendar days of receipt. The grant recipient will consider LCIF comments, but is not required to modify the publication based on them.</w:t>
      </w:r>
      <w:r w:rsidRPr="005B712C">
        <w:rPr>
          <w:rFonts w:ascii="MS Mincho" w:eastAsia="MS Mincho" w:hAnsi="MS Mincho" w:cs="MS Mincho" w:hint="eastAsia"/>
          <w:sz w:val="22"/>
          <w:szCs w:val="22"/>
        </w:rPr>
        <w:t> </w:t>
      </w:r>
      <w:r w:rsidRPr="005B712C">
        <w:rPr>
          <w:rFonts w:ascii="Calibri" w:hAnsi="Calibri"/>
          <w:sz w:val="22"/>
          <w:szCs w:val="22"/>
        </w:rPr>
        <w:t xml:space="preserve">If requested by LCIF, the grantee will withhold submission for publication for 30 calendar days in addition to the initial review period to allow LCIF to file patent applications to establish and preserve LCIF’s proprietary rights. Alternatively, the grantee may delete information pertaining to the potential invention from the Publication. </w:t>
      </w:r>
    </w:p>
    <w:p w:rsidR="002F74BF" w:rsidRPr="005B712C" w:rsidRDefault="002F74BF" w:rsidP="00332DB5">
      <w:pPr>
        <w:pStyle w:val="Style0"/>
        <w:spacing w:line="276" w:lineRule="auto"/>
        <w:jc w:val="both"/>
        <w:rPr>
          <w:rFonts w:ascii="Calibri" w:hAnsi="Calibri"/>
          <w:sz w:val="22"/>
          <w:szCs w:val="22"/>
        </w:rPr>
      </w:pPr>
    </w:p>
    <w:p w:rsidR="002F74BF" w:rsidRPr="005B712C" w:rsidRDefault="002F74BF" w:rsidP="00332DB5">
      <w:pPr>
        <w:pStyle w:val="Style0"/>
        <w:spacing w:line="276" w:lineRule="auto"/>
        <w:jc w:val="both"/>
        <w:rPr>
          <w:rFonts w:ascii="Calibri" w:hAnsi="Calibri"/>
          <w:sz w:val="22"/>
          <w:szCs w:val="22"/>
        </w:rPr>
      </w:pPr>
      <w:r w:rsidRPr="005B712C">
        <w:rPr>
          <w:rFonts w:ascii="Calibri" w:hAnsi="Calibri"/>
          <w:sz w:val="22"/>
          <w:szCs w:val="22"/>
        </w:rPr>
        <w:t xml:space="preserve">LCIF will use its reasonable efforts to complete its reviews and filings prior to end of the above time periods. If LCIF does not exercise its rights under this section within the time periods stated, the grantee may submit the publication for publication or presentation. </w:t>
      </w:r>
    </w:p>
    <w:p w:rsidR="002F74BF" w:rsidRPr="005B712C" w:rsidRDefault="002F74BF" w:rsidP="00332DB5">
      <w:pPr>
        <w:pStyle w:val="Style0"/>
        <w:spacing w:line="276" w:lineRule="auto"/>
        <w:jc w:val="both"/>
        <w:rPr>
          <w:rFonts w:ascii="Calibri" w:hAnsi="Calibri"/>
          <w:sz w:val="22"/>
        </w:rPr>
      </w:pPr>
    </w:p>
    <w:p w:rsidR="002F74BF" w:rsidRPr="0098371B" w:rsidRDefault="002F74BF" w:rsidP="00332DB5">
      <w:pPr>
        <w:widowControl w:val="0"/>
        <w:autoSpaceDE w:val="0"/>
        <w:autoSpaceDN w:val="0"/>
        <w:adjustRightInd w:val="0"/>
        <w:spacing w:after="0" w:line="240" w:lineRule="auto"/>
        <w:jc w:val="both"/>
        <w:rPr>
          <w:b/>
          <w:i/>
          <w:szCs w:val="24"/>
        </w:rPr>
      </w:pPr>
      <w:r w:rsidRPr="0098371B">
        <w:rPr>
          <w:b/>
          <w:i/>
          <w:szCs w:val="24"/>
        </w:rPr>
        <w:t>Grant Acknowledgement</w:t>
      </w:r>
    </w:p>
    <w:p w:rsidR="002F74BF" w:rsidRPr="005B712C" w:rsidRDefault="002F74BF" w:rsidP="00332DB5">
      <w:pPr>
        <w:widowControl w:val="0"/>
        <w:autoSpaceDE w:val="0"/>
        <w:autoSpaceDN w:val="0"/>
        <w:adjustRightInd w:val="0"/>
        <w:spacing w:after="0" w:line="240" w:lineRule="auto"/>
        <w:jc w:val="both"/>
        <w:rPr>
          <w:rFonts w:cs="Helvetica Neue"/>
          <w:sz w:val="24"/>
          <w:szCs w:val="24"/>
        </w:rPr>
      </w:pPr>
    </w:p>
    <w:p w:rsidR="002F74BF" w:rsidRPr="005B712C" w:rsidRDefault="002F74BF" w:rsidP="00332DB5">
      <w:pPr>
        <w:widowControl w:val="0"/>
        <w:autoSpaceDE w:val="0"/>
        <w:autoSpaceDN w:val="0"/>
        <w:adjustRightInd w:val="0"/>
        <w:spacing w:after="0"/>
        <w:jc w:val="both"/>
        <w:rPr>
          <w:rFonts w:cs="Helvetica Neue"/>
          <w:szCs w:val="24"/>
        </w:rPr>
      </w:pPr>
      <w:r w:rsidRPr="005B712C">
        <w:rPr>
          <w:rFonts w:cs="Helvetica Neue"/>
          <w:szCs w:val="24"/>
        </w:rPr>
        <w:t>The grant recipient must acknowledge that LCIF owns certain trademarks and trade names and agree to comply with the LCI Trademark Policies.  Grant recipients must also agree that projects receiving grant funding shall be clearly identified as being made possible by LCIF through appropriate recognition, signage and public relations activities.</w:t>
      </w:r>
    </w:p>
    <w:p w:rsidR="002F74BF" w:rsidRPr="005B712C" w:rsidRDefault="002F74BF" w:rsidP="00332DB5">
      <w:pPr>
        <w:widowControl w:val="0"/>
        <w:autoSpaceDE w:val="0"/>
        <w:autoSpaceDN w:val="0"/>
        <w:adjustRightInd w:val="0"/>
        <w:spacing w:after="0" w:line="240" w:lineRule="auto"/>
        <w:jc w:val="both"/>
        <w:rPr>
          <w:rFonts w:cs="Helvetica Neue"/>
          <w:sz w:val="24"/>
          <w:szCs w:val="24"/>
        </w:rPr>
      </w:pPr>
      <w:r w:rsidRPr="005B712C">
        <w:rPr>
          <w:rFonts w:cs="Helvetica Neue"/>
          <w:b/>
          <w:bCs/>
          <w:sz w:val="24"/>
          <w:szCs w:val="24"/>
        </w:rPr>
        <w:t> </w:t>
      </w:r>
    </w:p>
    <w:p w:rsidR="002F74BF" w:rsidRPr="0098371B" w:rsidRDefault="002F74BF" w:rsidP="00332DB5">
      <w:pPr>
        <w:spacing w:after="0"/>
        <w:jc w:val="both"/>
        <w:rPr>
          <w:rFonts w:cs="Helvetica Neue"/>
          <w:i/>
          <w:szCs w:val="24"/>
        </w:rPr>
      </w:pPr>
      <w:r w:rsidRPr="0098371B">
        <w:rPr>
          <w:rFonts w:cs="Helvetica Neue"/>
          <w:b/>
          <w:bCs/>
          <w:i/>
          <w:szCs w:val="24"/>
        </w:rPr>
        <w:t>Content Created For Client(s)</w:t>
      </w:r>
    </w:p>
    <w:p w:rsidR="002F74BF" w:rsidRPr="0098371B" w:rsidRDefault="002F74BF" w:rsidP="00332DB5">
      <w:pPr>
        <w:spacing w:after="0"/>
        <w:jc w:val="both"/>
        <w:rPr>
          <w:rFonts w:cs="Helvetica Neue"/>
          <w:i/>
          <w:sz w:val="24"/>
          <w:szCs w:val="24"/>
        </w:rPr>
      </w:pPr>
    </w:p>
    <w:p w:rsidR="002F74BF" w:rsidRPr="005B712C" w:rsidRDefault="002F74BF" w:rsidP="00332DB5">
      <w:pPr>
        <w:spacing w:after="0"/>
        <w:jc w:val="both"/>
        <w:rPr>
          <w:b/>
          <w:i/>
          <w:szCs w:val="24"/>
        </w:rPr>
      </w:pPr>
      <w:r w:rsidRPr="005B712C">
        <w:rPr>
          <w:rFonts w:cs="Helvetica Neue"/>
          <w:szCs w:val="24"/>
        </w:rPr>
        <w:t>Content that the grant recipient creates in connection with an approved project is solely owned by LCIF and may be used by LCIF for reproduction, disclosure, transmission, publication, broadcast, and posting, unless otherwise agreed in writing.  Content created independently of, or prior to, an approved project remains the grant recipient’s property and he/she retains all rights, title and interest in and to the content; however, the grant recipient must grant LCIF a perpetual, worldwide, royalty-free, and transferable license to use any content.  The grant recipient must agree that LCIF is free to use any ideas, concepts, know-how, or techniques for any purpose whatsoever, including, but not limited to, developing, manufacturing and marketing products using such information.  Any inventions, discoveries or improvements that are based in full or in part on any content and information the grant recipient creates for LCIF in the course of an approved project, and all intellectual property rights in such inventions, discoveries or improvements, shall be owned entirely by and shall be proprietary to LCIF.</w:t>
      </w:r>
    </w:p>
    <w:p w:rsidR="002F74BF" w:rsidRPr="005B712C" w:rsidRDefault="002F74BF" w:rsidP="00332DB5">
      <w:pPr>
        <w:spacing w:after="0"/>
        <w:jc w:val="both"/>
        <w:rPr>
          <w:b/>
          <w:i/>
          <w:szCs w:val="24"/>
        </w:rPr>
      </w:pPr>
    </w:p>
    <w:p w:rsidR="002F74BF" w:rsidRPr="0098371B" w:rsidRDefault="002F74BF" w:rsidP="00332DB5">
      <w:pPr>
        <w:spacing w:after="0"/>
        <w:jc w:val="both"/>
        <w:rPr>
          <w:b/>
          <w:i/>
          <w:szCs w:val="24"/>
        </w:rPr>
      </w:pPr>
      <w:r w:rsidRPr="0098371B">
        <w:rPr>
          <w:b/>
          <w:i/>
          <w:szCs w:val="24"/>
        </w:rPr>
        <w:t>For More Information</w:t>
      </w:r>
    </w:p>
    <w:p w:rsidR="002F74BF" w:rsidRPr="005B712C" w:rsidRDefault="002F74BF" w:rsidP="00332DB5">
      <w:pPr>
        <w:spacing w:after="0"/>
        <w:jc w:val="both"/>
        <w:rPr>
          <w:szCs w:val="24"/>
        </w:rPr>
      </w:pPr>
    </w:p>
    <w:p w:rsidR="002F74BF" w:rsidRPr="00755A39" w:rsidRDefault="002F74BF" w:rsidP="00332DB5">
      <w:pPr>
        <w:spacing w:after="0"/>
        <w:jc w:val="both"/>
        <w:rPr>
          <w:rStyle w:val="Hyperlink"/>
          <w:rFonts w:asciiTheme="minorHAnsi" w:hAnsiTheme="minorHAnsi"/>
          <w:szCs w:val="24"/>
        </w:rPr>
      </w:pPr>
      <w:r w:rsidRPr="005B712C">
        <w:rPr>
          <w:szCs w:val="24"/>
        </w:rPr>
        <w:t xml:space="preserve">LCIF welcomes inquiries regarding this Request for Proposals.  Please direct questions or comments to: </w:t>
      </w:r>
      <w:r w:rsidR="00755A39">
        <w:rPr>
          <w:rFonts w:asciiTheme="minorHAnsi" w:hAnsiTheme="minorHAnsi"/>
          <w:szCs w:val="24"/>
        </w:rPr>
        <w:fldChar w:fldCharType="begin"/>
      </w:r>
      <w:r w:rsidR="00755A39">
        <w:rPr>
          <w:rFonts w:asciiTheme="minorHAnsi" w:hAnsiTheme="minorHAnsi"/>
          <w:szCs w:val="24"/>
        </w:rPr>
        <w:instrText xml:space="preserve"> HYPERLINK "mailto:sightfirstresearch@lionsclubs.org" </w:instrText>
      </w:r>
      <w:r w:rsidR="00755A39">
        <w:rPr>
          <w:rFonts w:asciiTheme="minorHAnsi" w:hAnsiTheme="minorHAnsi"/>
          <w:szCs w:val="24"/>
        </w:rPr>
      </w:r>
      <w:r w:rsidR="00755A39">
        <w:rPr>
          <w:rFonts w:asciiTheme="minorHAnsi" w:hAnsiTheme="minorHAnsi"/>
          <w:szCs w:val="24"/>
        </w:rPr>
        <w:fldChar w:fldCharType="separate"/>
      </w:r>
      <w:r w:rsidRPr="00755A39">
        <w:rPr>
          <w:rStyle w:val="Hyperlink"/>
          <w:rFonts w:asciiTheme="minorHAnsi" w:hAnsiTheme="minorHAnsi"/>
          <w:szCs w:val="24"/>
        </w:rPr>
        <w:t>sightfirstresearch@lionsclubs.org.</w:t>
      </w:r>
    </w:p>
    <w:p w:rsidR="002F74BF" w:rsidRPr="005B712C" w:rsidRDefault="00755A39" w:rsidP="002F74BF">
      <w:pPr>
        <w:spacing w:after="0"/>
        <w:rPr>
          <w:szCs w:val="24"/>
        </w:rPr>
      </w:pPr>
      <w:r>
        <w:rPr>
          <w:rFonts w:asciiTheme="minorHAnsi" w:hAnsiTheme="minorHAnsi"/>
          <w:szCs w:val="24"/>
        </w:rPr>
        <w:fldChar w:fldCharType="end"/>
      </w:r>
      <w:bookmarkStart w:id="1" w:name="_GoBack"/>
      <w:bookmarkEnd w:id="1"/>
    </w:p>
    <w:p w:rsidR="002C2C55" w:rsidRPr="005B712C" w:rsidRDefault="002C2C55" w:rsidP="00332DB5"/>
    <w:sectPr w:rsidR="002C2C55" w:rsidRPr="005B7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Neue">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134DE"/>
    <w:multiLevelType w:val="hybridMultilevel"/>
    <w:tmpl w:val="C53AC190"/>
    <w:lvl w:ilvl="0" w:tplc="4BE85466">
      <w:start w:val="1"/>
      <w:numFmt w:val="decimal"/>
      <w:lvlText w:val="%1."/>
      <w:lvlJc w:val="left"/>
      <w:pPr>
        <w:ind w:left="100" w:hanging="365"/>
      </w:pPr>
      <w:rPr>
        <w:rFonts w:ascii="Calibri" w:eastAsia="Calibri" w:hAnsi="Calibri" w:cs="Calibri" w:hint="default"/>
        <w:spacing w:val="-3"/>
        <w:w w:val="100"/>
        <w:sz w:val="22"/>
        <w:szCs w:val="22"/>
        <w:lang w:val="en-US" w:eastAsia="en-US" w:bidi="en-US"/>
      </w:rPr>
    </w:lvl>
    <w:lvl w:ilvl="1" w:tplc="5B8ED062">
      <w:numFmt w:val="bullet"/>
      <w:lvlText w:val=""/>
      <w:lvlJc w:val="left"/>
      <w:pPr>
        <w:ind w:left="821" w:hanging="361"/>
      </w:pPr>
      <w:rPr>
        <w:rFonts w:ascii="Symbol" w:eastAsia="Symbol" w:hAnsi="Symbol" w:cs="Symbol" w:hint="default"/>
        <w:w w:val="100"/>
        <w:sz w:val="22"/>
        <w:szCs w:val="22"/>
        <w:lang w:val="en-US" w:eastAsia="en-US" w:bidi="en-US"/>
      </w:rPr>
    </w:lvl>
    <w:lvl w:ilvl="2" w:tplc="B538A324">
      <w:numFmt w:val="bullet"/>
      <w:lvlText w:val="•"/>
      <w:lvlJc w:val="left"/>
      <w:pPr>
        <w:ind w:left="1791" w:hanging="361"/>
      </w:pPr>
      <w:rPr>
        <w:lang w:val="en-US" w:eastAsia="en-US" w:bidi="en-US"/>
      </w:rPr>
    </w:lvl>
    <w:lvl w:ilvl="3" w:tplc="0E403418">
      <w:numFmt w:val="bullet"/>
      <w:lvlText w:val="•"/>
      <w:lvlJc w:val="left"/>
      <w:pPr>
        <w:ind w:left="2762" w:hanging="361"/>
      </w:pPr>
      <w:rPr>
        <w:lang w:val="en-US" w:eastAsia="en-US" w:bidi="en-US"/>
      </w:rPr>
    </w:lvl>
    <w:lvl w:ilvl="4" w:tplc="D8ACEF4E">
      <w:numFmt w:val="bullet"/>
      <w:lvlText w:val="•"/>
      <w:lvlJc w:val="left"/>
      <w:pPr>
        <w:ind w:left="3733" w:hanging="361"/>
      </w:pPr>
      <w:rPr>
        <w:lang w:val="en-US" w:eastAsia="en-US" w:bidi="en-US"/>
      </w:rPr>
    </w:lvl>
    <w:lvl w:ilvl="5" w:tplc="0872657C">
      <w:numFmt w:val="bullet"/>
      <w:lvlText w:val="•"/>
      <w:lvlJc w:val="left"/>
      <w:pPr>
        <w:ind w:left="4704" w:hanging="361"/>
      </w:pPr>
      <w:rPr>
        <w:lang w:val="en-US" w:eastAsia="en-US" w:bidi="en-US"/>
      </w:rPr>
    </w:lvl>
    <w:lvl w:ilvl="6" w:tplc="B58EB9D6">
      <w:numFmt w:val="bullet"/>
      <w:lvlText w:val="•"/>
      <w:lvlJc w:val="left"/>
      <w:pPr>
        <w:ind w:left="5675" w:hanging="361"/>
      </w:pPr>
      <w:rPr>
        <w:lang w:val="en-US" w:eastAsia="en-US" w:bidi="en-US"/>
      </w:rPr>
    </w:lvl>
    <w:lvl w:ilvl="7" w:tplc="F7E240CE">
      <w:numFmt w:val="bullet"/>
      <w:lvlText w:val="•"/>
      <w:lvlJc w:val="left"/>
      <w:pPr>
        <w:ind w:left="6646" w:hanging="361"/>
      </w:pPr>
      <w:rPr>
        <w:lang w:val="en-US" w:eastAsia="en-US" w:bidi="en-US"/>
      </w:rPr>
    </w:lvl>
    <w:lvl w:ilvl="8" w:tplc="79EAA266">
      <w:numFmt w:val="bullet"/>
      <w:lvlText w:val="•"/>
      <w:lvlJc w:val="left"/>
      <w:pPr>
        <w:ind w:left="7617" w:hanging="361"/>
      </w:pPr>
      <w:rPr>
        <w:lang w:val="en-US" w:eastAsia="en-US" w:bidi="en-US"/>
      </w:rPr>
    </w:lvl>
  </w:abstractNum>
  <w:abstractNum w:abstractNumId="1">
    <w:nsid w:val="27C91478"/>
    <w:multiLevelType w:val="hybridMultilevel"/>
    <w:tmpl w:val="E3467F0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28A7516E"/>
    <w:multiLevelType w:val="hybridMultilevel"/>
    <w:tmpl w:val="5FAEF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5F515FFF"/>
    <w:multiLevelType w:val="hybridMultilevel"/>
    <w:tmpl w:val="14ECF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652E66C3"/>
    <w:multiLevelType w:val="hybridMultilevel"/>
    <w:tmpl w:val="3FD67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BF"/>
    <w:rsid w:val="001C1167"/>
    <w:rsid w:val="0024207D"/>
    <w:rsid w:val="002C2C55"/>
    <w:rsid w:val="002F74BF"/>
    <w:rsid w:val="00326E5B"/>
    <w:rsid w:val="00332DB5"/>
    <w:rsid w:val="00381631"/>
    <w:rsid w:val="00431552"/>
    <w:rsid w:val="005B712C"/>
    <w:rsid w:val="00627EE2"/>
    <w:rsid w:val="00696D0F"/>
    <w:rsid w:val="00755A39"/>
    <w:rsid w:val="0098371B"/>
    <w:rsid w:val="00A12604"/>
    <w:rsid w:val="00A62365"/>
    <w:rsid w:val="00AA5941"/>
    <w:rsid w:val="00B8649D"/>
    <w:rsid w:val="00E34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4B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74BF"/>
    <w:rPr>
      <w:rFonts w:ascii="Times New Roman" w:hAnsi="Times New Roman" w:cs="Times New Roman" w:hint="default"/>
      <w:color w:val="0000FF"/>
      <w:u w:val="single"/>
    </w:rPr>
  </w:style>
  <w:style w:type="character" w:styleId="Emphasis">
    <w:name w:val="Emphasis"/>
    <w:uiPriority w:val="99"/>
    <w:qFormat/>
    <w:rsid w:val="002F74BF"/>
    <w:rPr>
      <w:rFonts w:ascii="Times New Roman" w:hAnsi="Times New Roman" w:cs="Times New Roman" w:hint="default"/>
      <w:i/>
      <w:iCs/>
    </w:rPr>
  </w:style>
  <w:style w:type="character" w:styleId="Strong">
    <w:name w:val="Strong"/>
    <w:uiPriority w:val="99"/>
    <w:qFormat/>
    <w:rsid w:val="002F74BF"/>
    <w:rPr>
      <w:rFonts w:ascii="Times New Roman" w:hAnsi="Times New Roman" w:cs="Times New Roman" w:hint="default"/>
      <w:b/>
      <w:bCs/>
    </w:rPr>
  </w:style>
  <w:style w:type="paragraph" w:styleId="NormalWeb">
    <w:name w:val="Normal (Web)"/>
    <w:basedOn w:val="Normal"/>
    <w:uiPriority w:val="99"/>
    <w:semiHidden/>
    <w:unhideWhenUsed/>
    <w:rsid w:val="002F74BF"/>
    <w:pPr>
      <w:spacing w:before="100" w:beforeAutospacing="1" w:after="100" w:afterAutospacing="1" w:line="240" w:lineRule="auto"/>
    </w:pPr>
    <w:rPr>
      <w:rFonts w:ascii="Arial" w:eastAsia="Times New Roman" w:hAnsi="Arial" w:cs="Arial"/>
      <w:sz w:val="20"/>
      <w:szCs w:val="20"/>
    </w:rPr>
  </w:style>
  <w:style w:type="paragraph" w:customStyle="1" w:styleId="Style0">
    <w:name w:val="Style0"/>
    <w:uiPriority w:val="99"/>
    <w:rsid w:val="002F74BF"/>
    <w:pPr>
      <w:autoSpaceDE w:val="0"/>
      <w:autoSpaceDN w:val="0"/>
      <w:adjustRightInd w:val="0"/>
      <w:spacing w:after="0" w:line="240" w:lineRule="auto"/>
    </w:pPr>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381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631"/>
    <w:rPr>
      <w:rFonts w:ascii="Tahoma" w:eastAsia="Calibri" w:hAnsi="Tahoma" w:cs="Tahoma"/>
      <w:sz w:val="16"/>
      <w:szCs w:val="16"/>
    </w:rPr>
  </w:style>
  <w:style w:type="paragraph" w:styleId="ListParagraph">
    <w:name w:val="List Paragraph"/>
    <w:basedOn w:val="Normal"/>
    <w:uiPriority w:val="1"/>
    <w:qFormat/>
    <w:rsid w:val="00B8649D"/>
    <w:pPr>
      <w:widowControl w:val="0"/>
      <w:autoSpaceDE w:val="0"/>
      <w:autoSpaceDN w:val="0"/>
      <w:spacing w:before="40" w:after="0" w:line="240" w:lineRule="auto"/>
      <w:ind w:left="821" w:hanging="361"/>
    </w:pPr>
    <w:rPr>
      <w:rFonts w:cs="Calibri"/>
      <w:lang w:bidi="en-US"/>
    </w:rPr>
  </w:style>
  <w:style w:type="character" w:styleId="FollowedHyperlink">
    <w:name w:val="FollowedHyperlink"/>
    <w:basedOn w:val="DefaultParagraphFont"/>
    <w:uiPriority w:val="99"/>
    <w:semiHidden/>
    <w:unhideWhenUsed/>
    <w:rsid w:val="00755A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4B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74BF"/>
    <w:rPr>
      <w:rFonts w:ascii="Times New Roman" w:hAnsi="Times New Roman" w:cs="Times New Roman" w:hint="default"/>
      <w:color w:val="0000FF"/>
      <w:u w:val="single"/>
    </w:rPr>
  </w:style>
  <w:style w:type="character" w:styleId="Emphasis">
    <w:name w:val="Emphasis"/>
    <w:uiPriority w:val="99"/>
    <w:qFormat/>
    <w:rsid w:val="002F74BF"/>
    <w:rPr>
      <w:rFonts w:ascii="Times New Roman" w:hAnsi="Times New Roman" w:cs="Times New Roman" w:hint="default"/>
      <w:i/>
      <w:iCs/>
    </w:rPr>
  </w:style>
  <w:style w:type="character" w:styleId="Strong">
    <w:name w:val="Strong"/>
    <w:uiPriority w:val="99"/>
    <w:qFormat/>
    <w:rsid w:val="002F74BF"/>
    <w:rPr>
      <w:rFonts w:ascii="Times New Roman" w:hAnsi="Times New Roman" w:cs="Times New Roman" w:hint="default"/>
      <w:b/>
      <w:bCs/>
    </w:rPr>
  </w:style>
  <w:style w:type="paragraph" w:styleId="NormalWeb">
    <w:name w:val="Normal (Web)"/>
    <w:basedOn w:val="Normal"/>
    <w:uiPriority w:val="99"/>
    <w:semiHidden/>
    <w:unhideWhenUsed/>
    <w:rsid w:val="002F74BF"/>
    <w:pPr>
      <w:spacing w:before="100" w:beforeAutospacing="1" w:after="100" w:afterAutospacing="1" w:line="240" w:lineRule="auto"/>
    </w:pPr>
    <w:rPr>
      <w:rFonts w:ascii="Arial" w:eastAsia="Times New Roman" w:hAnsi="Arial" w:cs="Arial"/>
      <w:sz w:val="20"/>
      <w:szCs w:val="20"/>
    </w:rPr>
  </w:style>
  <w:style w:type="paragraph" w:customStyle="1" w:styleId="Style0">
    <w:name w:val="Style0"/>
    <w:uiPriority w:val="99"/>
    <w:rsid w:val="002F74BF"/>
    <w:pPr>
      <w:autoSpaceDE w:val="0"/>
      <w:autoSpaceDN w:val="0"/>
      <w:adjustRightInd w:val="0"/>
      <w:spacing w:after="0" w:line="240" w:lineRule="auto"/>
    </w:pPr>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381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631"/>
    <w:rPr>
      <w:rFonts w:ascii="Tahoma" w:eastAsia="Calibri" w:hAnsi="Tahoma" w:cs="Tahoma"/>
      <w:sz w:val="16"/>
      <w:szCs w:val="16"/>
    </w:rPr>
  </w:style>
  <w:style w:type="paragraph" w:styleId="ListParagraph">
    <w:name w:val="List Paragraph"/>
    <w:basedOn w:val="Normal"/>
    <w:uiPriority w:val="1"/>
    <w:qFormat/>
    <w:rsid w:val="00B8649D"/>
    <w:pPr>
      <w:widowControl w:val="0"/>
      <w:autoSpaceDE w:val="0"/>
      <w:autoSpaceDN w:val="0"/>
      <w:spacing w:before="40" w:after="0" w:line="240" w:lineRule="auto"/>
      <w:ind w:left="821" w:hanging="361"/>
    </w:pPr>
    <w:rPr>
      <w:rFonts w:cs="Calibri"/>
      <w:lang w:bidi="en-US"/>
    </w:rPr>
  </w:style>
  <w:style w:type="character" w:styleId="FollowedHyperlink">
    <w:name w:val="FollowedHyperlink"/>
    <w:basedOn w:val="DefaultParagraphFont"/>
    <w:uiPriority w:val="99"/>
    <w:semiHidden/>
    <w:unhideWhenUsed/>
    <w:rsid w:val="00755A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372683">
      <w:bodyDiv w:val="1"/>
      <w:marLeft w:val="0"/>
      <w:marRight w:val="0"/>
      <w:marTop w:val="0"/>
      <w:marBottom w:val="0"/>
      <w:divBdr>
        <w:top w:val="none" w:sz="0" w:space="0" w:color="auto"/>
        <w:left w:val="none" w:sz="0" w:space="0" w:color="auto"/>
        <w:bottom w:val="none" w:sz="0" w:space="0" w:color="auto"/>
        <w:right w:val="none" w:sz="0" w:space="0" w:color="auto"/>
      </w:divBdr>
    </w:div>
    <w:div w:id="1197431021">
      <w:bodyDiv w:val="1"/>
      <w:marLeft w:val="0"/>
      <w:marRight w:val="0"/>
      <w:marTop w:val="0"/>
      <w:marBottom w:val="0"/>
      <w:divBdr>
        <w:top w:val="none" w:sz="0" w:space="0" w:color="auto"/>
        <w:left w:val="none" w:sz="0" w:space="0" w:color="auto"/>
        <w:bottom w:val="none" w:sz="0" w:space="0" w:color="auto"/>
        <w:right w:val="none" w:sz="0" w:space="0" w:color="auto"/>
      </w:divBdr>
    </w:div>
    <w:div w:id="169445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htfirstresearch@lionsclubs.org" TargetMode="External"/><Relationship Id="rId3" Type="http://schemas.microsoft.com/office/2007/relationships/stylesWithEffects" Target="stylesWithEffects.xml"/><Relationship Id="rId7" Type="http://schemas.openxmlformats.org/officeDocument/2006/relationships/hyperlink" Target="mailto:sightfirstresearch@lionsclub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cif.org/EN/_files/pdfs/lcif500.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2056</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Lions Clubs International</Company>
  <LinksUpToDate>false</LinksUpToDate>
  <CharactersWithSpaces>13749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Garrison, Sally</dc:creator>
  <cp:lastModifiedBy>Garrison, Sally</cp:lastModifiedBy>
  <cp:revision>10</cp:revision>
  <cp:lastPrinted>2017-11-28T21:37:00Z</cp:lastPrinted>
  <dcterms:created xsi:type="dcterms:W3CDTF">2017-11-28T21:54:00Z</dcterms:created>
  <dcterms:modified xsi:type="dcterms:W3CDTF">2018-10-05T21:44:00Z</dcterms:modified>
</cp:coreProperties>
</file>