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4B79" w14:textId="77777777" w:rsidR="00870AE2" w:rsidRPr="00870AE2" w:rsidRDefault="00870AE2" w:rsidP="0025299C">
      <w:pPr>
        <w:pStyle w:val="Title"/>
        <w:rPr>
          <w:sz w:val="52"/>
          <w:szCs w:val="52"/>
          <w:lang w:val="en-AU"/>
        </w:rPr>
      </w:pPr>
      <w:r w:rsidRPr="00870AE2">
        <w:rPr>
          <w:sz w:val="52"/>
          <w:szCs w:val="52"/>
          <w:lang w:val="en-AU"/>
        </w:rPr>
        <w:t xml:space="preserve">IAPB Knowledge Manager </w:t>
      </w:r>
    </w:p>
    <w:p w14:paraId="300DA143" w14:textId="4202CB47" w:rsidR="00AC1E33" w:rsidRPr="00870AE2" w:rsidRDefault="0007766E" w:rsidP="00870AE2">
      <w:pPr>
        <w:pStyle w:val="Subtitle"/>
        <w:rPr>
          <w:sz w:val="40"/>
          <w:szCs w:val="40"/>
          <w:lang w:val="en-AU"/>
        </w:rPr>
      </w:pPr>
      <w:r w:rsidRPr="00870AE2">
        <w:rPr>
          <w:sz w:val="36"/>
          <w:szCs w:val="36"/>
          <w:lang w:val="en-AU"/>
        </w:rPr>
        <w:t>Job Description</w:t>
      </w:r>
    </w:p>
    <w:p w14:paraId="03D624D1" w14:textId="494F1EB9" w:rsidR="00F54E4E" w:rsidRDefault="00F54E4E" w:rsidP="00F54E4E">
      <w:pPr>
        <w:rPr>
          <w:lang w:val="en-AU"/>
        </w:rPr>
      </w:pPr>
    </w:p>
    <w:tbl>
      <w:tblPr>
        <w:tblStyle w:val="TableGrid"/>
        <w:tblW w:w="0" w:type="auto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2155"/>
        <w:gridCol w:w="2784"/>
        <w:gridCol w:w="1806"/>
        <w:gridCol w:w="2605"/>
      </w:tblGrid>
      <w:tr w:rsidR="00F54E4E" w:rsidRPr="00F54E4E" w14:paraId="0CB1EA95" w14:textId="77777777" w:rsidTr="00F54E4E">
        <w:tc>
          <w:tcPr>
            <w:tcW w:w="2155" w:type="dxa"/>
            <w:shd w:val="clear" w:color="auto" w:fill="F2F2F2"/>
          </w:tcPr>
          <w:p w14:paraId="2A32E5CC" w14:textId="77777777" w:rsidR="00F54E4E" w:rsidRPr="00F54E4E" w:rsidRDefault="00F54E4E" w:rsidP="00F54E4E">
            <w:pPr>
              <w:keepLines/>
              <w:outlineLvl w:val="1"/>
              <w:rPr>
                <w:rFonts w:ascii="Calibri" w:eastAsia="MS Gothic" w:hAnsi="Calibri" w:cs="Angsana New"/>
                <w:b/>
                <w:szCs w:val="28"/>
                <w:lang w:val="en-US"/>
              </w:rPr>
            </w:pPr>
            <w:sdt>
              <w:sdtPr>
                <w:rPr>
                  <w:rFonts w:ascii="Calibri" w:eastAsia="MS Gothic" w:hAnsi="Calibri" w:cs="Angsana New"/>
                  <w:b/>
                  <w:szCs w:val="28"/>
                  <w:lang w:val="en-US"/>
                </w:rPr>
                <w:alias w:val="Job Title:"/>
                <w:tag w:val="Job Title:"/>
                <w:id w:val="900328234"/>
                <w:placeholder>
                  <w:docPart w:val="39B602AB62E44837A675B43F0DD743FB"/>
                </w:placeholder>
                <w:temporary/>
                <w:showingPlcHdr/>
                <w15:appearance w15:val="hidden"/>
              </w:sdtPr>
              <w:sdtContent>
                <w:r w:rsidRPr="00F54E4E">
                  <w:rPr>
                    <w:rFonts w:ascii="Calibri" w:eastAsia="MS Gothic" w:hAnsi="Calibri" w:cs="Angsana New"/>
                    <w:b/>
                    <w:szCs w:val="28"/>
                    <w:lang w:val="en-US"/>
                  </w:rPr>
                  <w:t>Job Title</w:t>
                </w:r>
              </w:sdtContent>
            </w:sdt>
            <w:r w:rsidRPr="00F54E4E">
              <w:rPr>
                <w:rFonts w:ascii="Calibri" w:eastAsia="MS Gothic" w:hAnsi="Calibri" w:cs="Angsana New"/>
                <w:b/>
                <w:szCs w:val="28"/>
                <w:lang w:val="en-US"/>
              </w:rPr>
              <w:t>:</w:t>
            </w:r>
          </w:p>
        </w:tc>
        <w:tc>
          <w:tcPr>
            <w:tcW w:w="2784" w:type="dxa"/>
          </w:tcPr>
          <w:p w14:paraId="7DA687AA" w14:textId="77777777" w:rsidR="00F54E4E" w:rsidRPr="00F54E4E" w:rsidRDefault="00F54E4E" w:rsidP="00F54E4E">
            <w:pPr>
              <w:rPr>
                <w:rFonts w:ascii="Calibri" w:hAnsi="Calibri" w:cs="Angsana New"/>
                <w:szCs w:val="28"/>
                <w:lang w:val="en-US"/>
              </w:rPr>
            </w:pPr>
            <w:r w:rsidRPr="00F54E4E">
              <w:rPr>
                <w:rFonts w:ascii="Calibri" w:hAnsi="Calibri" w:cs="Angsana New"/>
                <w:szCs w:val="28"/>
                <w:lang w:val="en-US"/>
              </w:rPr>
              <w:t>Knowledge Manager</w:t>
            </w:r>
          </w:p>
        </w:tc>
        <w:tc>
          <w:tcPr>
            <w:tcW w:w="1806" w:type="dxa"/>
            <w:shd w:val="clear" w:color="auto" w:fill="F2F2F2"/>
          </w:tcPr>
          <w:p w14:paraId="78AF8CAD" w14:textId="77777777" w:rsidR="00F54E4E" w:rsidRPr="00F54E4E" w:rsidRDefault="00F54E4E" w:rsidP="00F54E4E">
            <w:pPr>
              <w:keepLines/>
              <w:outlineLvl w:val="1"/>
              <w:rPr>
                <w:rFonts w:ascii="Calibri" w:eastAsia="MS Gothic" w:hAnsi="Calibri" w:cs="Angsana New"/>
                <w:b/>
                <w:szCs w:val="28"/>
                <w:lang w:val="en-US"/>
              </w:rPr>
            </w:pPr>
            <w:r w:rsidRPr="00F54E4E">
              <w:rPr>
                <w:rFonts w:ascii="Calibri" w:eastAsia="MS Gothic" w:hAnsi="Calibri" w:cs="Angsana New"/>
                <w:b/>
                <w:szCs w:val="28"/>
                <w:lang w:val="en-US"/>
              </w:rPr>
              <w:t>Location:</w:t>
            </w:r>
          </w:p>
        </w:tc>
        <w:tc>
          <w:tcPr>
            <w:tcW w:w="2605" w:type="dxa"/>
          </w:tcPr>
          <w:p w14:paraId="081E9E2E" w14:textId="41F97C43" w:rsidR="00F54E4E" w:rsidRDefault="001060F0" w:rsidP="00F54E4E">
            <w:pPr>
              <w:rPr>
                <w:rFonts w:ascii="Calibri" w:hAnsi="Calibri" w:cs="Angsana New"/>
                <w:szCs w:val="28"/>
                <w:lang w:val="en-US"/>
              </w:rPr>
            </w:pPr>
            <w:r>
              <w:rPr>
                <w:rFonts w:ascii="Calibri" w:hAnsi="Calibri" w:cs="Angsana New"/>
                <w:szCs w:val="28"/>
                <w:lang w:val="en-US"/>
              </w:rPr>
              <w:t>Sydney,</w:t>
            </w:r>
            <w:r w:rsidR="00F54E4E" w:rsidRPr="00F54E4E">
              <w:rPr>
                <w:rFonts w:ascii="Calibri" w:hAnsi="Calibri" w:cs="Angsana New"/>
                <w:szCs w:val="28"/>
                <w:lang w:val="en-US"/>
              </w:rPr>
              <w:t xml:space="preserve"> Australia</w:t>
            </w:r>
          </w:p>
          <w:p w14:paraId="01B4B5DF" w14:textId="019CA77B" w:rsidR="001060F0" w:rsidRPr="00F54E4E" w:rsidRDefault="006C0706" w:rsidP="00F54E4E">
            <w:pPr>
              <w:rPr>
                <w:rFonts w:ascii="Calibri" w:hAnsi="Calibri" w:cs="Angsana New"/>
                <w:szCs w:val="28"/>
                <w:lang w:val="en-US"/>
              </w:rPr>
            </w:pPr>
            <w:r>
              <w:rPr>
                <w:rFonts w:ascii="Calibri" w:hAnsi="Calibri" w:cs="Angsana New"/>
                <w:szCs w:val="28"/>
                <w:lang w:val="en-US"/>
              </w:rPr>
              <w:t>Global remote working will be considered</w:t>
            </w:r>
            <w:r w:rsidR="000428E8">
              <w:rPr>
                <w:rFonts w:ascii="Calibri" w:hAnsi="Calibri" w:cs="Angsana New"/>
                <w:szCs w:val="28"/>
                <w:lang w:val="en-US"/>
              </w:rPr>
              <w:t>.</w:t>
            </w:r>
          </w:p>
        </w:tc>
      </w:tr>
      <w:tr w:rsidR="00F54E4E" w:rsidRPr="00F54E4E" w14:paraId="6F1FC757" w14:textId="77777777" w:rsidTr="00F54E4E">
        <w:tc>
          <w:tcPr>
            <w:tcW w:w="2155" w:type="dxa"/>
            <w:shd w:val="clear" w:color="auto" w:fill="F2F2F2"/>
          </w:tcPr>
          <w:p w14:paraId="2080FCF2" w14:textId="77777777" w:rsidR="00F54E4E" w:rsidRPr="00F54E4E" w:rsidRDefault="00F54E4E" w:rsidP="00F54E4E">
            <w:pPr>
              <w:keepLines/>
              <w:outlineLvl w:val="1"/>
              <w:rPr>
                <w:rFonts w:ascii="Calibri" w:eastAsia="MS Gothic" w:hAnsi="Calibri" w:cs="Angsana New"/>
                <w:b/>
                <w:szCs w:val="28"/>
                <w:lang w:val="en-US"/>
              </w:rPr>
            </w:pPr>
            <w:sdt>
              <w:sdtPr>
                <w:rPr>
                  <w:rFonts w:ascii="Calibri" w:eastAsia="MS Gothic" w:hAnsi="Calibri" w:cs="Angsana New"/>
                  <w:b/>
                  <w:szCs w:val="28"/>
                  <w:lang w:val="en-US"/>
                </w:rPr>
                <w:alias w:val="Department/Group:"/>
                <w:tag w:val="Department/Group:"/>
                <w:id w:val="261581474"/>
                <w:placeholder>
                  <w:docPart w:val="738F02C58FF94FDAAA6E3B1EA70A95C0"/>
                </w:placeholder>
                <w:temporary/>
                <w:showingPlcHdr/>
                <w15:appearance w15:val="hidden"/>
              </w:sdtPr>
              <w:sdtContent>
                <w:r w:rsidRPr="00F54E4E">
                  <w:rPr>
                    <w:rFonts w:ascii="Calibri" w:eastAsia="MS Gothic" w:hAnsi="Calibri" w:cs="Angsana New"/>
                    <w:b/>
                    <w:szCs w:val="28"/>
                    <w:lang w:val="en-US"/>
                  </w:rPr>
                  <w:t>Department/Group</w:t>
                </w:r>
              </w:sdtContent>
            </w:sdt>
            <w:r w:rsidRPr="00F54E4E">
              <w:rPr>
                <w:rFonts w:ascii="Calibri" w:eastAsia="MS Gothic" w:hAnsi="Calibri" w:cs="Angsana New"/>
                <w:b/>
                <w:szCs w:val="28"/>
                <w:lang w:val="en-US"/>
              </w:rPr>
              <w:t>:</w:t>
            </w:r>
          </w:p>
        </w:tc>
        <w:tc>
          <w:tcPr>
            <w:tcW w:w="2784" w:type="dxa"/>
          </w:tcPr>
          <w:p w14:paraId="0F749DD5" w14:textId="77777777" w:rsidR="00F54E4E" w:rsidRPr="00F54E4E" w:rsidRDefault="00F54E4E" w:rsidP="00F54E4E">
            <w:pPr>
              <w:rPr>
                <w:rFonts w:ascii="Calibri" w:hAnsi="Calibri" w:cs="Angsana New"/>
                <w:szCs w:val="28"/>
                <w:lang w:val="en-US"/>
              </w:rPr>
            </w:pPr>
            <w:r w:rsidRPr="00F54E4E">
              <w:rPr>
                <w:rFonts w:ascii="Calibri" w:hAnsi="Calibri" w:cs="Angsana New"/>
                <w:szCs w:val="28"/>
                <w:lang w:val="en-US"/>
              </w:rPr>
              <w:t>Knowledge Management</w:t>
            </w:r>
          </w:p>
        </w:tc>
        <w:tc>
          <w:tcPr>
            <w:tcW w:w="1806" w:type="dxa"/>
            <w:shd w:val="clear" w:color="auto" w:fill="F2F2F2"/>
          </w:tcPr>
          <w:p w14:paraId="07D7BB61" w14:textId="017005EF" w:rsidR="00F54E4E" w:rsidRPr="00F54E4E" w:rsidRDefault="00C51327" w:rsidP="00F54E4E">
            <w:pPr>
              <w:keepLines/>
              <w:outlineLvl w:val="1"/>
              <w:rPr>
                <w:rFonts w:ascii="Calibri" w:eastAsia="MS Gothic" w:hAnsi="Calibri" w:cs="Angsana New"/>
                <w:b/>
                <w:szCs w:val="28"/>
                <w:lang w:val="en-US"/>
              </w:rPr>
            </w:pPr>
            <w:r>
              <w:rPr>
                <w:rFonts w:ascii="Calibri" w:eastAsia="MS Gothic" w:hAnsi="Calibri" w:cs="Angsana New"/>
                <w:b/>
                <w:szCs w:val="28"/>
                <w:lang w:val="en-US"/>
              </w:rPr>
              <w:t xml:space="preserve">Reports to: </w:t>
            </w:r>
          </w:p>
        </w:tc>
        <w:tc>
          <w:tcPr>
            <w:tcW w:w="2605" w:type="dxa"/>
          </w:tcPr>
          <w:p w14:paraId="7A3C1C8A" w14:textId="606B210A" w:rsidR="00F54E4E" w:rsidRPr="00F54E4E" w:rsidRDefault="00C51327" w:rsidP="00F54E4E">
            <w:pPr>
              <w:rPr>
                <w:rFonts w:ascii="Calibri" w:hAnsi="Calibri" w:cs="Angsana New"/>
                <w:szCs w:val="28"/>
                <w:lang w:val="en-US"/>
              </w:rPr>
            </w:pPr>
            <w:r>
              <w:rPr>
                <w:rFonts w:ascii="Calibri" w:hAnsi="Calibri" w:cs="Angsana New"/>
                <w:szCs w:val="28"/>
                <w:lang w:val="en-US"/>
              </w:rPr>
              <w:t>Head of Knowledge Management</w:t>
            </w:r>
          </w:p>
        </w:tc>
      </w:tr>
      <w:tr w:rsidR="00C51327" w:rsidRPr="00F54E4E" w14:paraId="34037978" w14:textId="77777777" w:rsidTr="00F54E4E">
        <w:tc>
          <w:tcPr>
            <w:tcW w:w="2155" w:type="dxa"/>
            <w:shd w:val="clear" w:color="auto" w:fill="F2F2F2"/>
          </w:tcPr>
          <w:p w14:paraId="312F37BD" w14:textId="77777777" w:rsidR="00C51327" w:rsidRPr="00F54E4E" w:rsidRDefault="00C51327" w:rsidP="00C51327">
            <w:pPr>
              <w:keepLines/>
              <w:outlineLvl w:val="1"/>
              <w:rPr>
                <w:rFonts w:ascii="Calibri" w:eastAsia="MS Gothic" w:hAnsi="Calibri" w:cs="Angsana New"/>
                <w:b/>
                <w:szCs w:val="28"/>
                <w:lang w:val="en-US"/>
              </w:rPr>
            </w:pPr>
            <w:sdt>
              <w:sdtPr>
                <w:rPr>
                  <w:rFonts w:ascii="Calibri" w:eastAsia="MS Gothic" w:hAnsi="Calibri" w:cs="Angsana New"/>
                  <w:b/>
                  <w:szCs w:val="28"/>
                  <w:lang w:val="en-US"/>
                </w:rPr>
                <w:alias w:val="Position Type:"/>
                <w:tag w:val="Position Type:"/>
                <w:id w:val="-538278110"/>
                <w:placeholder>
                  <w:docPart w:val="583C410A1EB840609B773E08DBE45111"/>
                </w:placeholder>
                <w:temporary/>
                <w:showingPlcHdr/>
                <w15:appearance w15:val="hidden"/>
              </w:sdtPr>
              <w:sdtContent>
                <w:r w:rsidRPr="00F54E4E">
                  <w:rPr>
                    <w:rFonts w:ascii="Calibri" w:eastAsia="MS Gothic" w:hAnsi="Calibri" w:cs="Angsana New"/>
                    <w:b/>
                    <w:szCs w:val="28"/>
                    <w:lang w:val="en-US"/>
                  </w:rPr>
                  <w:t>Position Type</w:t>
                </w:r>
              </w:sdtContent>
            </w:sdt>
            <w:r w:rsidRPr="00F54E4E">
              <w:rPr>
                <w:rFonts w:ascii="Calibri" w:eastAsia="MS Gothic" w:hAnsi="Calibri" w:cs="Angsana New"/>
                <w:b/>
                <w:szCs w:val="28"/>
                <w:lang w:val="en-US"/>
              </w:rPr>
              <w:t>:</w:t>
            </w:r>
          </w:p>
        </w:tc>
        <w:tc>
          <w:tcPr>
            <w:tcW w:w="2784" w:type="dxa"/>
          </w:tcPr>
          <w:p w14:paraId="7B7A0D1F" w14:textId="77777777" w:rsidR="00C51327" w:rsidRPr="00F54E4E" w:rsidRDefault="00C51327" w:rsidP="00C51327">
            <w:pPr>
              <w:rPr>
                <w:rFonts w:ascii="Calibri" w:hAnsi="Calibri" w:cs="Angsana New"/>
                <w:szCs w:val="28"/>
                <w:lang w:val="en-US"/>
              </w:rPr>
            </w:pPr>
            <w:r w:rsidRPr="00F54E4E">
              <w:rPr>
                <w:rFonts w:ascii="Calibri" w:hAnsi="Calibri" w:cs="Angsana New"/>
                <w:szCs w:val="28"/>
                <w:lang w:val="en-US"/>
              </w:rPr>
              <w:t>Full Time</w:t>
            </w:r>
          </w:p>
        </w:tc>
        <w:tc>
          <w:tcPr>
            <w:tcW w:w="1806" w:type="dxa"/>
            <w:shd w:val="clear" w:color="auto" w:fill="F2F2F2"/>
          </w:tcPr>
          <w:p w14:paraId="145658B3" w14:textId="0CDA7731" w:rsidR="00C51327" w:rsidRPr="00F54E4E" w:rsidRDefault="007C0AD8" w:rsidP="00C51327">
            <w:pPr>
              <w:keepLines/>
              <w:outlineLvl w:val="1"/>
              <w:rPr>
                <w:rFonts w:ascii="Calibri" w:eastAsia="MS Gothic" w:hAnsi="Calibri" w:cs="Angsana New"/>
                <w:b/>
                <w:szCs w:val="28"/>
                <w:lang w:val="en-US"/>
              </w:rPr>
            </w:pPr>
            <w:r>
              <w:rPr>
                <w:rFonts w:ascii="Calibri" w:eastAsia="MS Gothic" w:hAnsi="Calibri" w:cs="Angsana New"/>
                <w:b/>
                <w:szCs w:val="28"/>
                <w:lang w:val="en-US"/>
              </w:rPr>
              <w:t>Direct reports:</w:t>
            </w:r>
          </w:p>
        </w:tc>
        <w:tc>
          <w:tcPr>
            <w:tcW w:w="2605" w:type="dxa"/>
          </w:tcPr>
          <w:p w14:paraId="4F957702" w14:textId="4A21C8E8" w:rsidR="00C51327" w:rsidRPr="00F54E4E" w:rsidRDefault="007C0AD8" w:rsidP="00C51327">
            <w:pPr>
              <w:rPr>
                <w:rFonts w:ascii="Calibri" w:hAnsi="Calibri" w:cs="Angsana New"/>
                <w:szCs w:val="28"/>
                <w:lang w:val="en-US"/>
              </w:rPr>
            </w:pPr>
            <w:r>
              <w:rPr>
                <w:rFonts w:ascii="Calibri" w:hAnsi="Calibri" w:cs="Angsana New"/>
                <w:szCs w:val="28"/>
                <w:lang w:val="en-US"/>
              </w:rPr>
              <w:t>None</w:t>
            </w:r>
          </w:p>
        </w:tc>
      </w:tr>
    </w:tbl>
    <w:p w14:paraId="7B5A6CE8" w14:textId="39818152" w:rsidR="00F54E4E" w:rsidRDefault="00F54E4E" w:rsidP="00F54E4E">
      <w:pPr>
        <w:rPr>
          <w:lang w:val="en-AU"/>
        </w:rPr>
      </w:pPr>
    </w:p>
    <w:p w14:paraId="282FF49A" w14:textId="77777777" w:rsidR="0094278E" w:rsidRPr="00D729E0" w:rsidRDefault="0094278E" w:rsidP="00E21FC6">
      <w:pPr>
        <w:pStyle w:val="Heading2"/>
      </w:pPr>
      <w:r w:rsidRPr="00D729E0">
        <w:t>Job Purpose</w:t>
      </w:r>
    </w:p>
    <w:p w14:paraId="52C770E4" w14:textId="08A4C5DC" w:rsidR="0094278E" w:rsidRDefault="0094278E" w:rsidP="0094278E">
      <w:r w:rsidRPr="00704B2F">
        <w:t xml:space="preserve">The </w:t>
      </w:r>
      <w:r w:rsidR="00E21FC6">
        <w:t xml:space="preserve">Knowledge Manager </w:t>
      </w:r>
      <w:r w:rsidRPr="00704B2F">
        <w:t xml:space="preserve">role is to support the Head of Knowledge Management (KM) to </w:t>
      </w:r>
      <w:r>
        <w:t>build and connect professional, global and local knowledge to inform policy and foster best practice across the global eye health network.</w:t>
      </w:r>
      <w:r w:rsidRPr="00704B2F">
        <w:t xml:space="preserve"> </w:t>
      </w:r>
      <w:r>
        <w:t xml:space="preserve">This is an exciting opportunity for an experienced eye health professional to make their mark in global eye health. </w:t>
      </w:r>
    </w:p>
    <w:p w14:paraId="781098A5" w14:textId="77777777" w:rsidR="00492345" w:rsidRPr="00D729E0" w:rsidRDefault="00492345" w:rsidP="00492345">
      <w:pPr>
        <w:pStyle w:val="Heading2"/>
      </w:pPr>
      <w:r w:rsidRPr="00D729E0">
        <w:t>Role and Responsibilities</w:t>
      </w:r>
    </w:p>
    <w:p w14:paraId="2FBCF73D" w14:textId="77777777" w:rsidR="00492345" w:rsidRPr="00D729E0" w:rsidRDefault="00492345" w:rsidP="00492345">
      <w:r w:rsidRPr="00D729E0">
        <w:t xml:space="preserve">Work closely with the Head of KM to: </w:t>
      </w:r>
    </w:p>
    <w:p w14:paraId="7F65BE64" w14:textId="77777777" w:rsidR="00492345" w:rsidRPr="004B27A2" w:rsidRDefault="00492345" w:rsidP="00492345">
      <w:pPr>
        <w:pStyle w:val="ListBullet"/>
        <w:numPr>
          <w:ilvl w:val="0"/>
          <w:numId w:val="10"/>
        </w:numPr>
        <w:rPr>
          <w:sz w:val="22"/>
          <w:szCs w:val="22"/>
        </w:rPr>
      </w:pPr>
      <w:r w:rsidRPr="7C733445">
        <w:rPr>
          <w:sz w:val="22"/>
          <w:szCs w:val="22"/>
        </w:rPr>
        <w:t xml:space="preserve">Deliver eye health knowledge projects and activities including webinars, learning programmes and events. </w:t>
      </w:r>
    </w:p>
    <w:p w14:paraId="7D45FD5B" w14:textId="77777777" w:rsidR="00492345" w:rsidRDefault="00492345" w:rsidP="00492345">
      <w:pPr>
        <w:pStyle w:val="ListBullet"/>
        <w:numPr>
          <w:ilvl w:val="0"/>
          <w:numId w:val="10"/>
        </w:numPr>
        <w:rPr>
          <w:sz w:val="22"/>
          <w:szCs w:val="22"/>
        </w:rPr>
      </w:pPr>
      <w:r w:rsidRPr="7C733445">
        <w:rPr>
          <w:sz w:val="22"/>
          <w:szCs w:val="22"/>
        </w:rPr>
        <w:t xml:space="preserve">Provide </w:t>
      </w:r>
      <w:r>
        <w:rPr>
          <w:sz w:val="22"/>
          <w:szCs w:val="22"/>
        </w:rPr>
        <w:t xml:space="preserve">eye health </w:t>
      </w:r>
      <w:r w:rsidRPr="7C733445">
        <w:rPr>
          <w:sz w:val="22"/>
          <w:szCs w:val="22"/>
        </w:rPr>
        <w:t xml:space="preserve">technical expertise as required for the </w:t>
      </w:r>
      <w:r>
        <w:rPr>
          <w:sz w:val="22"/>
          <w:szCs w:val="22"/>
        </w:rPr>
        <w:t>organization.</w:t>
      </w:r>
    </w:p>
    <w:p w14:paraId="01159628" w14:textId="77777777" w:rsidR="00492345" w:rsidRPr="004B27A2" w:rsidRDefault="00492345" w:rsidP="00492345">
      <w:pPr>
        <w:pStyle w:val="ListBullet"/>
        <w:numPr>
          <w:ilvl w:val="0"/>
          <w:numId w:val="10"/>
        </w:numPr>
        <w:rPr>
          <w:sz w:val="22"/>
          <w:szCs w:val="22"/>
        </w:rPr>
      </w:pPr>
      <w:r w:rsidRPr="004B27A2">
        <w:rPr>
          <w:sz w:val="22"/>
          <w:szCs w:val="22"/>
        </w:rPr>
        <w:t xml:space="preserve">Curate, update and create the content on the </w:t>
      </w:r>
      <w:r>
        <w:rPr>
          <w:sz w:val="22"/>
          <w:szCs w:val="22"/>
        </w:rPr>
        <w:t xml:space="preserve">online </w:t>
      </w:r>
      <w:r w:rsidRPr="004B27A2">
        <w:rPr>
          <w:sz w:val="22"/>
          <w:szCs w:val="22"/>
        </w:rPr>
        <w:t xml:space="preserve">knowledge hub and </w:t>
      </w:r>
      <w:r>
        <w:rPr>
          <w:sz w:val="22"/>
          <w:szCs w:val="22"/>
        </w:rPr>
        <w:t xml:space="preserve">the </w:t>
      </w:r>
      <w:r w:rsidRPr="004B27A2">
        <w:rPr>
          <w:sz w:val="22"/>
          <w:szCs w:val="22"/>
        </w:rPr>
        <w:t>Vision Atlas.</w:t>
      </w:r>
    </w:p>
    <w:p w14:paraId="342E2704" w14:textId="77777777" w:rsidR="00492345" w:rsidRPr="00450B30" w:rsidRDefault="00492345" w:rsidP="00492345">
      <w:pPr>
        <w:pStyle w:val="ListBulle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  <w:lang w:val="en-AU" w:eastAsia="zh-CN" w:bidi="th-TH"/>
        </w:rPr>
        <w:t>S</w:t>
      </w:r>
      <w:r w:rsidRPr="004B27A2">
        <w:rPr>
          <w:sz w:val="22"/>
          <w:szCs w:val="22"/>
          <w:lang w:val="en-AU" w:eastAsia="zh-CN" w:bidi="th-TH"/>
        </w:rPr>
        <w:t xml:space="preserve">upport IAPB </w:t>
      </w:r>
      <w:r>
        <w:rPr>
          <w:sz w:val="22"/>
          <w:szCs w:val="22"/>
          <w:lang w:val="en-AU" w:eastAsia="zh-CN" w:bidi="th-TH"/>
        </w:rPr>
        <w:t xml:space="preserve">global and regional </w:t>
      </w:r>
      <w:r w:rsidRPr="004B27A2">
        <w:rPr>
          <w:sz w:val="22"/>
          <w:szCs w:val="22"/>
          <w:lang w:val="en-AU" w:eastAsia="zh-CN" w:bidi="th-TH"/>
        </w:rPr>
        <w:t>staff to share knowledge effectively and efficiently</w:t>
      </w:r>
      <w:r>
        <w:rPr>
          <w:sz w:val="22"/>
          <w:szCs w:val="22"/>
          <w:lang w:val="en-AU" w:eastAsia="zh-CN" w:bidi="th-TH"/>
        </w:rPr>
        <w:t xml:space="preserve">, </w:t>
      </w:r>
      <w:r w:rsidRPr="009B0B7F">
        <w:rPr>
          <w:sz w:val="22"/>
          <w:szCs w:val="22"/>
        </w:rPr>
        <w:t>including the use of relevant systems, software and digital platforms.</w:t>
      </w:r>
      <w:r w:rsidRPr="00450B30">
        <w:rPr>
          <w:sz w:val="22"/>
          <w:szCs w:val="22"/>
        </w:rPr>
        <w:t xml:space="preserve"> </w:t>
      </w:r>
    </w:p>
    <w:p w14:paraId="699B9DEB" w14:textId="77777777" w:rsidR="00492345" w:rsidRPr="00C6487E" w:rsidRDefault="00492345" w:rsidP="00492345">
      <w:pPr>
        <w:pStyle w:val="ListBulle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  <w:lang w:val="en-AU" w:eastAsia="zh-CN" w:bidi="th-TH"/>
        </w:rPr>
        <w:t xml:space="preserve">Liaise with members to support focussed areas of expertise across linked projects, work and task groups </w:t>
      </w:r>
    </w:p>
    <w:p w14:paraId="12062112" w14:textId="77777777" w:rsidR="00492345" w:rsidRPr="004B27A2" w:rsidRDefault="00492345" w:rsidP="00492345">
      <w:pPr>
        <w:pStyle w:val="ListBulle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  <w:lang w:val="en-AU" w:eastAsia="zh-CN" w:bidi="th-TH"/>
        </w:rPr>
        <w:t>Research key topics as required and summarise for a less technical readership.</w:t>
      </w:r>
    </w:p>
    <w:p w14:paraId="102F5F7F" w14:textId="77777777" w:rsidR="00492345" w:rsidRPr="004B27A2" w:rsidRDefault="00492345" w:rsidP="00492345">
      <w:pPr>
        <w:pStyle w:val="ListBullet"/>
        <w:numPr>
          <w:ilvl w:val="0"/>
          <w:numId w:val="10"/>
        </w:numPr>
        <w:rPr>
          <w:sz w:val="22"/>
          <w:szCs w:val="22"/>
        </w:rPr>
      </w:pPr>
      <w:r w:rsidRPr="004B27A2">
        <w:rPr>
          <w:sz w:val="22"/>
          <w:szCs w:val="22"/>
        </w:rPr>
        <w:t xml:space="preserve">Implement knowledge management frameworks and processes to facilitate increased knowledge sharing and scale up of programs. </w:t>
      </w:r>
    </w:p>
    <w:p w14:paraId="046F4835" w14:textId="77777777" w:rsidR="00492345" w:rsidRDefault="00492345" w:rsidP="00492345">
      <w:pPr>
        <w:pStyle w:val="ListBullet"/>
        <w:numPr>
          <w:ilvl w:val="0"/>
          <w:numId w:val="10"/>
        </w:numPr>
        <w:rPr>
          <w:sz w:val="22"/>
          <w:szCs w:val="22"/>
        </w:rPr>
      </w:pPr>
      <w:r w:rsidRPr="00D729E0">
        <w:rPr>
          <w:sz w:val="22"/>
          <w:szCs w:val="22"/>
        </w:rPr>
        <w:t xml:space="preserve">Coordinate &amp; contribute to the development and dissemination </w:t>
      </w:r>
      <w:r>
        <w:rPr>
          <w:sz w:val="22"/>
          <w:szCs w:val="22"/>
        </w:rPr>
        <w:t>of key data, information, and experiences</w:t>
      </w:r>
      <w:r w:rsidRPr="00D729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across the IAPB network </w:t>
      </w:r>
      <w:r w:rsidRPr="00D729E0">
        <w:rPr>
          <w:sz w:val="22"/>
          <w:szCs w:val="22"/>
        </w:rPr>
        <w:t>through enhanced communication, strengthened knowledge products and publications</w:t>
      </w:r>
      <w:r>
        <w:rPr>
          <w:sz w:val="22"/>
          <w:szCs w:val="22"/>
        </w:rPr>
        <w:t>.</w:t>
      </w:r>
    </w:p>
    <w:p w14:paraId="34473967" w14:textId="77777777" w:rsidR="006178A1" w:rsidRPr="00492345" w:rsidRDefault="006178A1" w:rsidP="0094278E">
      <w:pPr>
        <w:rPr>
          <w:lang w:val="en-US"/>
        </w:rPr>
      </w:pPr>
    </w:p>
    <w:p w14:paraId="09407C68" w14:textId="7E6BCF9D" w:rsidR="00CB5753" w:rsidRDefault="00CB5753" w:rsidP="00CB5753">
      <w:pPr>
        <w:pStyle w:val="Heading2"/>
      </w:pPr>
      <w:r w:rsidRPr="00D729E0">
        <w:lastRenderedPageBreak/>
        <w:t>Education, Skills &amp; Experience</w:t>
      </w:r>
      <w:r w:rsidR="008B5EA5">
        <w:t xml:space="preserve"> Required</w:t>
      </w:r>
    </w:p>
    <w:p w14:paraId="09F15749" w14:textId="77777777" w:rsidR="00CB5753" w:rsidRPr="00D729E0" w:rsidRDefault="00CB5753" w:rsidP="00CB5753">
      <w:pPr>
        <w:pStyle w:val="Heading3"/>
      </w:pPr>
      <w:r w:rsidRPr="00D729E0">
        <w:t>Skills</w:t>
      </w:r>
      <w:r>
        <w:t xml:space="preserve"> Required</w:t>
      </w:r>
    </w:p>
    <w:p w14:paraId="0AAE3329" w14:textId="77777777" w:rsidR="00CB5753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>
        <w:t>Excellent project management skills;</w:t>
      </w:r>
      <w:r w:rsidRPr="00D729E0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with the ability to </w:t>
      </w:r>
      <w:r w:rsidRPr="00D729E0">
        <w:rPr>
          <w:color w:val="333333"/>
          <w:shd w:val="clear" w:color="auto" w:fill="FFFFFF"/>
        </w:rPr>
        <w:t xml:space="preserve">meet due dates, </w:t>
      </w:r>
      <w:r>
        <w:rPr>
          <w:color w:val="333333"/>
          <w:shd w:val="clear" w:color="auto" w:fill="FFFFFF"/>
        </w:rPr>
        <w:t xml:space="preserve">work with all stakeholders and </w:t>
      </w:r>
      <w:r w:rsidRPr="00D729E0">
        <w:rPr>
          <w:color w:val="333333"/>
          <w:shd w:val="clear" w:color="auto" w:fill="FFFFFF"/>
        </w:rPr>
        <w:t>balance competing demands and achieve agreed-upon results</w:t>
      </w:r>
      <w:r>
        <w:rPr>
          <w:color w:val="333333"/>
          <w:shd w:val="clear" w:color="auto" w:fill="FFFFFF"/>
        </w:rPr>
        <w:t>.</w:t>
      </w:r>
    </w:p>
    <w:p w14:paraId="57ED62BE" w14:textId="77777777" w:rsidR="00CB5753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 w:rsidRPr="7C733445">
        <w:t>Positive, solution-oriented collaborative team player.</w:t>
      </w:r>
    </w:p>
    <w:p w14:paraId="48F1EB5D" w14:textId="77777777" w:rsidR="00CB5753" w:rsidRPr="00F71245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 w:rsidRPr="009B0B7F">
        <w:t>Ability to confidently engage with scientific text and summarise for a less technical readership</w:t>
      </w:r>
    </w:p>
    <w:p w14:paraId="03DF2E8C" w14:textId="77777777" w:rsidR="00CB5753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>
        <w:t>Ability to work closely with a wide range of stakeholders as part of the team.</w:t>
      </w:r>
    </w:p>
    <w:p w14:paraId="24096995" w14:textId="77777777" w:rsidR="00CB5753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>
        <w:rPr>
          <w:color w:val="333333"/>
          <w:shd w:val="clear" w:color="auto" w:fill="FFFFFF"/>
        </w:rPr>
        <w:t xml:space="preserve">Able </w:t>
      </w:r>
      <w:r w:rsidRPr="00D729E0">
        <w:rPr>
          <w:color w:val="333333"/>
          <w:shd w:val="clear" w:color="auto" w:fill="FFFFFF"/>
        </w:rPr>
        <w:t>to take initiative</w:t>
      </w:r>
      <w:r>
        <w:rPr>
          <w:color w:val="333333"/>
          <w:shd w:val="clear" w:color="auto" w:fill="FFFFFF"/>
        </w:rPr>
        <w:t xml:space="preserve"> and work independently to deliver key activities. </w:t>
      </w:r>
    </w:p>
    <w:p w14:paraId="18243FDD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>
        <w:t xml:space="preserve">Strong </w:t>
      </w:r>
      <w:r w:rsidRPr="00D729E0">
        <w:t xml:space="preserve">ability to </w:t>
      </w:r>
      <w:r>
        <w:t xml:space="preserve">collate and </w:t>
      </w:r>
      <w:r w:rsidRPr="00D729E0">
        <w:t>present diverse information from varied sources</w:t>
      </w:r>
      <w:r>
        <w:t xml:space="preserve"> in an engaging format</w:t>
      </w:r>
      <w:r w:rsidRPr="00D729E0">
        <w:t>.</w:t>
      </w:r>
    </w:p>
    <w:p w14:paraId="41B2C6BE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 w:rsidRPr="00D729E0">
        <w:t xml:space="preserve">Excellent </w:t>
      </w:r>
      <w:r>
        <w:t xml:space="preserve">oral and written </w:t>
      </w:r>
      <w:r w:rsidRPr="00D729E0">
        <w:t xml:space="preserve">communication skills to engage with, and gain the respect of, a wide range of </w:t>
      </w:r>
      <w:r>
        <w:t>knowledge</w:t>
      </w:r>
      <w:r w:rsidRPr="00D729E0">
        <w:t xml:space="preserve">, health and development professionals. </w:t>
      </w:r>
    </w:p>
    <w:p w14:paraId="027F4F7A" w14:textId="77777777" w:rsidR="00CB5753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>
        <w:t xml:space="preserve">Ability to facilitate workshops and small group learning. </w:t>
      </w:r>
    </w:p>
    <w:p w14:paraId="6918B6BC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>
        <w:t>A</w:t>
      </w:r>
      <w:r w:rsidRPr="00D729E0">
        <w:t xml:space="preserve">bility </w:t>
      </w:r>
      <w:r>
        <w:t xml:space="preserve">to remote work </w:t>
      </w:r>
      <w:r w:rsidRPr="00D729E0">
        <w:t xml:space="preserve">in a multicultural, global team environment </w:t>
      </w:r>
    </w:p>
    <w:p w14:paraId="133104AD" w14:textId="77777777" w:rsidR="000428E8" w:rsidRDefault="000428E8" w:rsidP="008B5EA5">
      <w:pPr>
        <w:pStyle w:val="Heading3"/>
      </w:pPr>
    </w:p>
    <w:p w14:paraId="229E5676" w14:textId="1346838A" w:rsidR="00CB5753" w:rsidRPr="00D729E0" w:rsidRDefault="00CB5753" w:rsidP="008B5EA5">
      <w:pPr>
        <w:pStyle w:val="Heading3"/>
      </w:pPr>
      <w:r w:rsidRPr="00D729E0">
        <w:t>Knowledge (Education &amp; Related Experience):</w:t>
      </w:r>
    </w:p>
    <w:p w14:paraId="2F67B387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 w:rsidRPr="00D729E0">
        <w:t xml:space="preserve">A degree from a reputable university in </w:t>
      </w:r>
      <w:r>
        <w:t>eye health related</w:t>
      </w:r>
      <w:r w:rsidRPr="00D729E0">
        <w:t xml:space="preserve"> field.</w:t>
      </w:r>
    </w:p>
    <w:p w14:paraId="385F0089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 w:rsidRPr="00D729E0">
        <w:t xml:space="preserve">A minimum of three years of experience of working in </w:t>
      </w:r>
      <w:r>
        <w:t>global eye health and development in a knowledge related role</w:t>
      </w:r>
      <w:r w:rsidRPr="00D729E0">
        <w:t>.</w:t>
      </w:r>
    </w:p>
    <w:p w14:paraId="2FA44DFB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 w:rsidRPr="009B0B7F">
        <w:t xml:space="preserve">Experience implementing digital strategies &amp; platforms to exchange knowledge and stimulate conversations with stakeholders. </w:t>
      </w:r>
    </w:p>
    <w:p w14:paraId="4D50513A" w14:textId="77777777" w:rsidR="00CB5753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</w:pPr>
      <w:r w:rsidRPr="00D729E0">
        <w:t xml:space="preserve">Track record of promoting a </w:t>
      </w:r>
      <w:r>
        <w:t xml:space="preserve">learning </w:t>
      </w:r>
      <w:r w:rsidRPr="00D729E0">
        <w:t xml:space="preserve">environment in </w:t>
      </w:r>
      <w:r>
        <w:t>an</w:t>
      </w:r>
      <w:r w:rsidRPr="00D729E0">
        <w:t xml:space="preserve"> organisation </w:t>
      </w:r>
      <w:r>
        <w:t>or</w:t>
      </w:r>
      <w:r w:rsidRPr="00D729E0">
        <w:t xml:space="preserve"> membership</w:t>
      </w:r>
      <w:r>
        <w:t xml:space="preserve"> body.</w:t>
      </w:r>
    </w:p>
    <w:p w14:paraId="1D48FD02" w14:textId="77777777" w:rsidR="00CB5753" w:rsidRPr="009B0B7F" w:rsidRDefault="00CB5753" w:rsidP="00CB5753">
      <w:pPr>
        <w:pStyle w:val="ListParagraph"/>
        <w:numPr>
          <w:ilvl w:val="0"/>
          <w:numId w:val="10"/>
        </w:numPr>
        <w:spacing w:after="160" w:line="259" w:lineRule="auto"/>
      </w:pPr>
      <w:r w:rsidRPr="009B0B7F">
        <w:t xml:space="preserve">Knowledge of good practice in relation to knowledge management and exchange. </w:t>
      </w:r>
    </w:p>
    <w:p w14:paraId="141EEE86" w14:textId="77777777" w:rsidR="00CB5753" w:rsidRPr="009B0B7F" w:rsidRDefault="00CB5753" w:rsidP="00CB5753">
      <w:pPr>
        <w:pStyle w:val="ListParagraph"/>
        <w:numPr>
          <w:ilvl w:val="0"/>
          <w:numId w:val="10"/>
        </w:numPr>
        <w:spacing w:after="160" w:line="259" w:lineRule="auto"/>
      </w:pPr>
      <w:r w:rsidRPr="009B0B7F">
        <w:t>Sound understanding of universal health coverage and sustainable development.</w:t>
      </w:r>
    </w:p>
    <w:p w14:paraId="717F83C1" w14:textId="77777777" w:rsidR="000428E8" w:rsidRDefault="000428E8" w:rsidP="008B5EA5">
      <w:pPr>
        <w:pStyle w:val="Heading3"/>
        <w:rPr>
          <w:bdr w:val="none" w:sz="0" w:space="0" w:color="auto" w:frame="1"/>
          <w:lang w:val="en-AU" w:eastAsia="zh-CN" w:bidi="th-TH"/>
        </w:rPr>
      </w:pPr>
    </w:p>
    <w:p w14:paraId="70FEA803" w14:textId="5A8D1585" w:rsidR="00CB5753" w:rsidRPr="00D729E0" w:rsidRDefault="00CB5753" w:rsidP="008B5EA5">
      <w:pPr>
        <w:pStyle w:val="Heading3"/>
        <w:rPr>
          <w:rFonts w:ascii="Times New Roman" w:hAnsi="Times New Roman"/>
          <w:lang w:val="en-AU" w:eastAsia="zh-CN" w:bidi="th-TH"/>
        </w:rPr>
      </w:pPr>
      <w:r w:rsidRPr="00D729E0">
        <w:rPr>
          <w:bdr w:val="none" w:sz="0" w:space="0" w:color="auto" w:frame="1"/>
          <w:lang w:val="en-AU" w:eastAsia="zh-CN" w:bidi="th-TH"/>
        </w:rPr>
        <w:t>Corporate Competencies:</w:t>
      </w:r>
    </w:p>
    <w:p w14:paraId="74807057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  <w:rPr>
          <w:lang w:val="en-AU" w:eastAsia="zh-CN" w:bidi="th-TH"/>
        </w:rPr>
      </w:pPr>
      <w:r w:rsidRPr="00D729E0">
        <w:rPr>
          <w:lang w:val="en-AU" w:eastAsia="zh-CN" w:bidi="th-TH"/>
        </w:rPr>
        <w:t>Demonstrates integrity by modelling the IAPB’s values and ethical standards</w:t>
      </w:r>
    </w:p>
    <w:p w14:paraId="7E62B4DC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  <w:rPr>
          <w:lang w:val="en-AU" w:eastAsia="zh-CN" w:bidi="th-TH"/>
        </w:rPr>
      </w:pPr>
      <w:r w:rsidRPr="00D729E0">
        <w:rPr>
          <w:lang w:val="en-AU" w:eastAsia="zh-CN" w:bidi="th-TH"/>
        </w:rPr>
        <w:t>Promotes the vision, mission and strategic goals of IAPB</w:t>
      </w:r>
    </w:p>
    <w:p w14:paraId="2BC1547C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  <w:rPr>
          <w:lang w:val="en-AU" w:eastAsia="zh-CN" w:bidi="th-TH"/>
        </w:rPr>
      </w:pPr>
      <w:r w:rsidRPr="00D729E0">
        <w:rPr>
          <w:lang w:val="en-AU" w:eastAsia="zh-CN" w:bidi="th-TH"/>
        </w:rPr>
        <w:t>Displays cultural, gender, religion, race, nationality and age sensitivity and adaptability</w:t>
      </w:r>
    </w:p>
    <w:p w14:paraId="32D2D690" w14:textId="77777777" w:rsidR="00CB5753" w:rsidRPr="00D729E0" w:rsidRDefault="00CB5753" w:rsidP="00CB5753">
      <w:pPr>
        <w:pStyle w:val="ListParagraph"/>
        <w:numPr>
          <w:ilvl w:val="0"/>
          <w:numId w:val="10"/>
        </w:numPr>
        <w:spacing w:before="30" w:after="30" w:line="240" w:lineRule="auto"/>
        <w:rPr>
          <w:lang w:val="en-AU" w:eastAsia="zh-CN" w:bidi="th-TH"/>
        </w:rPr>
      </w:pPr>
      <w:r w:rsidRPr="00D729E0">
        <w:rPr>
          <w:lang w:val="en-AU" w:eastAsia="zh-CN" w:bidi="th-TH"/>
        </w:rPr>
        <w:t>Treats all people fairly without favouritism.</w:t>
      </w:r>
    </w:p>
    <w:p w14:paraId="384AF4B7" w14:textId="69A9375A" w:rsidR="0094278E" w:rsidRDefault="0094278E" w:rsidP="00F54E4E">
      <w:pPr>
        <w:rPr>
          <w:lang w:val="en-AU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1226"/>
        <w:gridCol w:w="3179"/>
      </w:tblGrid>
      <w:tr w:rsidR="001916FD" w:rsidRPr="00973885" w14:paraId="34966ED3" w14:textId="77777777" w:rsidTr="009B0B7F">
        <w:tc>
          <w:tcPr>
            <w:tcW w:w="1226" w:type="dxa"/>
            <w:shd w:val="clear" w:color="auto" w:fill="D9D9D9" w:themeFill="background1" w:themeFillShade="D9"/>
          </w:tcPr>
          <w:p w14:paraId="26C8783E" w14:textId="77777777" w:rsidR="001916FD" w:rsidRPr="00973885" w:rsidRDefault="001916FD" w:rsidP="009B0B7F">
            <w:pPr>
              <w:spacing w:after="0"/>
            </w:pPr>
            <w:sdt>
              <w:sdtPr>
                <w:alias w:val="Date/Time:"/>
                <w:tag w:val="Date/Time:"/>
                <w:id w:val="-1114593219"/>
                <w:placeholder>
                  <w:docPart w:val="48D58EC57B1F4583ADA3C2437725AA0B"/>
                </w:placeholder>
                <w:temporary/>
                <w:showingPlcHdr/>
                <w15:appearance w15:val="hidden"/>
              </w:sdtPr>
              <w:sdtContent>
                <w:r w:rsidRPr="00973885">
                  <w:t>Date/Time</w:t>
                </w:r>
              </w:sdtContent>
            </w:sdt>
            <w:r w:rsidRPr="00973885">
              <w:t>:</w:t>
            </w:r>
          </w:p>
        </w:tc>
        <w:tc>
          <w:tcPr>
            <w:tcW w:w="3179" w:type="dxa"/>
          </w:tcPr>
          <w:p w14:paraId="73B9A907" w14:textId="77777777" w:rsidR="001916FD" w:rsidRPr="00973885" w:rsidRDefault="001916FD" w:rsidP="009B0B7F">
            <w:pPr>
              <w:spacing w:after="0"/>
            </w:pPr>
            <w:r>
              <w:t>9/11/2020</w:t>
            </w:r>
          </w:p>
        </w:tc>
      </w:tr>
    </w:tbl>
    <w:p w14:paraId="1BBD6654" w14:textId="77777777" w:rsidR="001916FD" w:rsidRPr="00CB5753" w:rsidRDefault="001916FD" w:rsidP="00F54E4E">
      <w:pPr>
        <w:rPr>
          <w:lang w:val="en-AU"/>
        </w:rPr>
      </w:pPr>
    </w:p>
    <w:sectPr w:rsidR="001916FD" w:rsidRPr="00CB5753" w:rsidSect="00224E01">
      <w:headerReference w:type="default" r:id="rId10"/>
      <w:footerReference w:type="default" r:id="rId11"/>
      <w:pgSz w:w="12240" w:h="15840"/>
      <w:pgMar w:top="200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EF746" w14:textId="77777777" w:rsidR="006A1EF7" w:rsidRDefault="006A1EF7" w:rsidP="00471A07">
      <w:pPr>
        <w:spacing w:after="0" w:line="240" w:lineRule="auto"/>
      </w:pPr>
      <w:r>
        <w:separator/>
      </w:r>
    </w:p>
  </w:endnote>
  <w:endnote w:type="continuationSeparator" w:id="0">
    <w:p w14:paraId="52940487" w14:textId="77777777" w:rsidR="006A1EF7" w:rsidRDefault="006A1EF7" w:rsidP="0047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AA3F5" w14:textId="0D1AD899" w:rsidR="00471A07" w:rsidRDefault="00D21815" w:rsidP="00471A07">
    <w:pPr>
      <w:pStyle w:val="Footer"/>
      <w:tabs>
        <w:tab w:val="clear" w:pos="4680"/>
        <w:tab w:val="clear" w:pos="9360"/>
        <w:tab w:val="left" w:pos="205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9F41310" wp14:editId="35FCD7B3">
          <wp:simplePos x="0" y="0"/>
          <wp:positionH relativeFrom="column">
            <wp:posOffset>-912072</wp:posOffset>
          </wp:positionH>
          <wp:positionV relativeFrom="paragraph">
            <wp:posOffset>342900</wp:posOffset>
          </wp:positionV>
          <wp:extent cx="7790400" cy="27720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4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A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2B4B1" w14:textId="77777777" w:rsidR="006A1EF7" w:rsidRDefault="006A1EF7" w:rsidP="00471A07">
      <w:pPr>
        <w:spacing w:after="0" w:line="240" w:lineRule="auto"/>
      </w:pPr>
      <w:r>
        <w:separator/>
      </w:r>
    </w:p>
  </w:footnote>
  <w:footnote w:type="continuationSeparator" w:id="0">
    <w:p w14:paraId="29ED39FC" w14:textId="77777777" w:rsidR="006A1EF7" w:rsidRDefault="006A1EF7" w:rsidP="0047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4D247" w14:textId="6301B6D3" w:rsidR="00471A07" w:rsidRDefault="009E16E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CFACD2" wp14:editId="300CAB25">
          <wp:simplePos x="0" y="0"/>
          <wp:positionH relativeFrom="column">
            <wp:posOffset>-904875</wp:posOffset>
          </wp:positionH>
          <wp:positionV relativeFrom="paragraph">
            <wp:posOffset>-448522</wp:posOffset>
          </wp:positionV>
          <wp:extent cx="7826400" cy="1090800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-IAP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4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316C9"/>
    <w:multiLevelType w:val="hybridMultilevel"/>
    <w:tmpl w:val="C3D4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9AE"/>
    <w:multiLevelType w:val="hybridMultilevel"/>
    <w:tmpl w:val="B76EA7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3654B"/>
    <w:multiLevelType w:val="hybridMultilevel"/>
    <w:tmpl w:val="9224E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B7AE7"/>
    <w:multiLevelType w:val="hybridMultilevel"/>
    <w:tmpl w:val="64F48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7E1DFA"/>
    <w:multiLevelType w:val="hybridMultilevel"/>
    <w:tmpl w:val="85BE43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8D5595"/>
    <w:multiLevelType w:val="multilevel"/>
    <w:tmpl w:val="1B1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30605"/>
    <w:multiLevelType w:val="hybridMultilevel"/>
    <w:tmpl w:val="1C88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F475E"/>
    <w:multiLevelType w:val="hybridMultilevel"/>
    <w:tmpl w:val="A220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B3FF6"/>
    <w:multiLevelType w:val="hybridMultilevel"/>
    <w:tmpl w:val="D256C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00A2C"/>
    <w:multiLevelType w:val="hybridMultilevel"/>
    <w:tmpl w:val="C4B4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07"/>
    <w:rsid w:val="000428E8"/>
    <w:rsid w:val="0007766E"/>
    <w:rsid w:val="000E6802"/>
    <w:rsid w:val="001060F0"/>
    <w:rsid w:val="00112764"/>
    <w:rsid w:val="00127E9D"/>
    <w:rsid w:val="001916FD"/>
    <w:rsid w:val="001C6D1F"/>
    <w:rsid w:val="00203314"/>
    <w:rsid w:val="00224E01"/>
    <w:rsid w:val="00246CC8"/>
    <w:rsid w:val="0025299C"/>
    <w:rsid w:val="002863E3"/>
    <w:rsid w:val="002979EF"/>
    <w:rsid w:val="002D4AD2"/>
    <w:rsid w:val="002D5253"/>
    <w:rsid w:val="00353862"/>
    <w:rsid w:val="00392BF8"/>
    <w:rsid w:val="003B6B9B"/>
    <w:rsid w:val="00400C90"/>
    <w:rsid w:val="00430F29"/>
    <w:rsid w:val="0045486E"/>
    <w:rsid w:val="0045691C"/>
    <w:rsid w:val="00471A07"/>
    <w:rsid w:val="00492345"/>
    <w:rsid w:val="00550168"/>
    <w:rsid w:val="005B2B6A"/>
    <w:rsid w:val="00602598"/>
    <w:rsid w:val="006178A1"/>
    <w:rsid w:val="00632E4B"/>
    <w:rsid w:val="006A1EF7"/>
    <w:rsid w:val="006C0706"/>
    <w:rsid w:val="006C5BB6"/>
    <w:rsid w:val="00710671"/>
    <w:rsid w:val="0072314A"/>
    <w:rsid w:val="00732794"/>
    <w:rsid w:val="00795291"/>
    <w:rsid w:val="007C0AD8"/>
    <w:rsid w:val="00830131"/>
    <w:rsid w:val="00870AE2"/>
    <w:rsid w:val="008B5EA5"/>
    <w:rsid w:val="008B6302"/>
    <w:rsid w:val="00916001"/>
    <w:rsid w:val="0094278E"/>
    <w:rsid w:val="0096710C"/>
    <w:rsid w:val="00967942"/>
    <w:rsid w:val="009E16E4"/>
    <w:rsid w:val="009E43D5"/>
    <w:rsid w:val="00A05EF2"/>
    <w:rsid w:val="00AC1E33"/>
    <w:rsid w:val="00B51BCE"/>
    <w:rsid w:val="00C2414F"/>
    <w:rsid w:val="00C51327"/>
    <w:rsid w:val="00CB5753"/>
    <w:rsid w:val="00D10190"/>
    <w:rsid w:val="00D21815"/>
    <w:rsid w:val="00D46D9A"/>
    <w:rsid w:val="00D760F7"/>
    <w:rsid w:val="00DD1631"/>
    <w:rsid w:val="00E21FC6"/>
    <w:rsid w:val="00E42E0B"/>
    <w:rsid w:val="00E7118B"/>
    <w:rsid w:val="00EA70D2"/>
    <w:rsid w:val="00F07F04"/>
    <w:rsid w:val="00F54E4E"/>
    <w:rsid w:val="06C4D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79B95"/>
  <w15:docId w15:val="{B06F89AE-5BF7-7548-907D-24CDC80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29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94278E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F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A0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1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A0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A0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07F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067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529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9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F54E4E"/>
    <w:pPr>
      <w:spacing w:before="30" w:after="30" w:line="240" w:lineRule="auto"/>
    </w:pPr>
    <w:rPr>
      <w:rFonts w:eastAsia="MS Mincho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78E"/>
    <w:rPr>
      <w:rFonts w:asciiTheme="majorHAnsi" w:eastAsiaTheme="majorEastAsia" w:hAnsiTheme="majorHAnsi" w:cstheme="majorBidi"/>
      <w:b/>
      <w:smallCaps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21F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ListBullet">
    <w:name w:val="List Bullet"/>
    <w:basedOn w:val="Normal"/>
    <w:uiPriority w:val="10"/>
    <w:rsid w:val="00492345"/>
    <w:pPr>
      <w:spacing w:before="30" w:after="3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CB5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1916FD"/>
    <w:pPr>
      <w:spacing w:before="30" w:after="3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70A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70AE2"/>
    <w:rPr>
      <w:rFonts w:eastAsiaTheme="minorEastAsia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B602AB62E44837A675B43F0DD74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B850-4D1D-4294-9D48-D79D97FC57C7}"/>
      </w:docPartPr>
      <w:docPartBody>
        <w:p w:rsidR="00000000" w:rsidRDefault="009D335B" w:rsidP="009D335B">
          <w:pPr>
            <w:pStyle w:val="39B602AB62E44837A675B43F0DD743FB"/>
          </w:pPr>
          <w:r w:rsidRPr="00973885">
            <w:t>Job Title</w:t>
          </w:r>
        </w:p>
      </w:docPartBody>
    </w:docPart>
    <w:docPart>
      <w:docPartPr>
        <w:name w:val="738F02C58FF94FDAAA6E3B1EA70A9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BEC8-4671-4A22-A845-094E576AD9CD}"/>
      </w:docPartPr>
      <w:docPartBody>
        <w:p w:rsidR="00000000" w:rsidRDefault="009D335B" w:rsidP="009D335B">
          <w:pPr>
            <w:pStyle w:val="738F02C58FF94FDAAA6E3B1EA70A95C0"/>
          </w:pPr>
          <w:r w:rsidRPr="00973885">
            <w:t>Department/Group</w:t>
          </w:r>
        </w:p>
      </w:docPartBody>
    </w:docPart>
    <w:docPart>
      <w:docPartPr>
        <w:name w:val="583C410A1EB840609B773E08DBE4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AFE2-08D5-4DA5-9729-8A95E3729B8F}"/>
      </w:docPartPr>
      <w:docPartBody>
        <w:p w:rsidR="00000000" w:rsidRDefault="009D335B" w:rsidP="009D335B">
          <w:pPr>
            <w:pStyle w:val="583C410A1EB840609B773E08DBE45111"/>
          </w:pPr>
          <w:r w:rsidRPr="00973885">
            <w:t>Position Type</w:t>
          </w:r>
        </w:p>
      </w:docPartBody>
    </w:docPart>
    <w:docPart>
      <w:docPartPr>
        <w:name w:val="48D58EC57B1F4583ADA3C2437725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D6212-644D-4A10-A487-C812D9D77D77}"/>
      </w:docPartPr>
      <w:docPartBody>
        <w:p w:rsidR="00000000" w:rsidRDefault="009D335B" w:rsidP="009D335B">
          <w:pPr>
            <w:pStyle w:val="48D58EC57B1F4583ADA3C2437725AA0B"/>
          </w:pPr>
          <w:r w:rsidRPr="00973885">
            <w:t>Date/Time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5B"/>
    <w:rsid w:val="007E7A51"/>
    <w:rsid w:val="009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B602AB62E44837A675B43F0DD743FB">
    <w:name w:val="39B602AB62E44837A675B43F0DD743FB"/>
    <w:rsid w:val="009D335B"/>
  </w:style>
  <w:style w:type="paragraph" w:customStyle="1" w:styleId="738F02C58FF94FDAAA6E3B1EA70A95C0">
    <w:name w:val="738F02C58FF94FDAAA6E3B1EA70A95C0"/>
    <w:rsid w:val="009D335B"/>
  </w:style>
  <w:style w:type="paragraph" w:customStyle="1" w:styleId="9A1A8B12F67749DCBE39B240936289B8">
    <w:name w:val="9A1A8B12F67749DCBE39B240936289B8"/>
    <w:rsid w:val="009D335B"/>
  </w:style>
  <w:style w:type="paragraph" w:customStyle="1" w:styleId="5FEB4E96491C4053B968380EBAF59EBC">
    <w:name w:val="5FEB4E96491C4053B968380EBAF59EBC"/>
    <w:rsid w:val="009D335B"/>
  </w:style>
  <w:style w:type="paragraph" w:customStyle="1" w:styleId="7A86C1BC61F64B878857B87D487F7BAD">
    <w:name w:val="7A86C1BC61F64B878857B87D487F7BAD"/>
    <w:rsid w:val="009D335B"/>
  </w:style>
  <w:style w:type="paragraph" w:customStyle="1" w:styleId="D3C814A3DDDF4196AF13FF912DCF2320">
    <w:name w:val="D3C814A3DDDF4196AF13FF912DCF2320"/>
    <w:rsid w:val="009D335B"/>
  </w:style>
  <w:style w:type="paragraph" w:customStyle="1" w:styleId="583C410A1EB840609B773E08DBE45111">
    <w:name w:val="583C410A1EB840609B773E08DBE45111"/>
    <w:rsid w:val="009D335B"/>
  </w:style>
  <w:style w:type="paragraph" w:customStyle="1" w:styleId="660AD4FA7ADD45D49F480EE8AADB9426">
    <w:name w:val="660AD4FA7ADD45D49F480EE8AADB9426"/>
    <w:rsid w:val="009D335B"/>
  </w:style>
  <w:style w:type="paragraph" w:customStyle="1" w:styleId="8890AE7F959844FE9B478586AF2B322B">
    <w:name w:val="8890AE7F959844FE9B478586AF2B322B"/>
    <w:rsid w:val="009D335B"/>
  </w:style>
  <w:style w:type="paragraph" w:customStyle="1" w:styleId="48D58EC57B1F4583ADA3C2437725AA0B">
    <w:name w:val="48D58EC57B1F4583ADA3C2437725AA0B"/>
    <w:rsid w:val="009D33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D466C6A606048BEC09A35181C3D6B" ma:contentTypeVersion="13" ma:contentTypeDescription="Create a new document." ma:contentTypeScope="" ma:versionID="1971f2209548094d925ecfa455db6d48">
  <xsd:schema xmlns:xsd="http://www.w3.org/2001/XMLSchema" xmlns:xs="http://www.w3.org/2001/XMLSchema" xmlns:p="http://schemas.microsoft.com/office/2006/metadata/properties" xmlns:ns2="7cd50b0d-0691-46ba-8850-ecd13200536e" xmlns:ns3="a38eb8db-13ca-45a3-bf12-b9a758a8e306" targetNamespace="http://schemas.microsoft.com/office/2006/metadata/properties" ma:root="true" ma:fieldsID="331a91e7e0612fe043c76e49b05719e2" ns2:_="" ns3:_="">
    <xsd:import namespace="7cd50b0d-0691-46ba-8850-ecd13200536e"/>
    <xsd:import namespace="a38eb8db-13ca-45a3-bf12-b9a758a8e306"/>
    <xsd:element name="properties">
      <xsd:complexType>
        <xsd:sequence>
          <xsd:element name="documentManagement">
            <xsd:complexType>
              <xsd:all>
                <xsd:element ref="ns2:Commentondo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0b0d-0691-46ba-8850-ecd13200536e" elementFormDefault="qualified">
    <xsd:import namespace="http://schemas.microsoft.com/office/2006/documentManagement/types"/>
    <xsd:import namespace="http://schemas.microsoft.com/office/infopath/2007/PartnerControls"/>
    <xsd:element name="Commentondoc" ma:index="8" nillable="true" ma:displayName="Comment on doc" ma:format="Dropdown" ma:internalName="Commentondoc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eb8db-13ca-45a3-bf12-b9a758a8e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ndoc xmlns="7cd50b0d-0691-46ba-8850-ecd13200536e" xsi:nil="true"/>
  </documentManagement>
</p:properties>
</file>

<file path=customXml/itemProps1.xml><?xml version="1.0" encoding="utf-8"?>
<ds:datastoreItem xmlns:ds="http://schemas.openxmlformats.org/officeDocument/2006/customXml" ds:itemID="{14CB825D-60D9-4148-833D-E9C9F8A62D36}"/>
</file>

<file path=customXml/itemProps2.xml><?xml version="1.0" encoding="utf-8"?>
<ds:datastoreItem xmlns:ds="http://schemas.openxmlformats.org/officeDocument/2006/customXml" ds:itemID="{16199C72-8662-4425-B7CE-4DDB81B30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B79C-71A2-47A1-B626-002DF2276E8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TEJAH</dc:creator>
  <cp:keywords/>
  <dc:description/>
  <cp:lastModifiedBy>Jude Stern</cp:lastModifiedBy>
  <cp:revision>18</cp:revision>
  <dcterms:created xsi:type="dcterms:W3CDTF">2020-11-11T01:49:00Z</dcterms:created>
  <dcterms:modified xsi:type="dcterms:W3CDTF">2020-11-11T02:05:00Z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0x010100D0DD466C6A606048BEC09A35181C3D6B</vt:lpwstr>
  </property>
  <property fmtid="{D5CDD505-2E9C-101B-9397-08002B2CF9AE}" pid="3" name="Order">
    <vt:r8>100200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