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A29F83" w14:textId="69667352" w:rsidR="008B5468" w:rsidRDefault="006B573B" w:rsidP="008B5468">
      <w:pPr>
        <w:rPr>
          <w:rFonts w:ascii="Verdana" w:hAnsi="Verdana"/>
          <w:b/>
          <w:i/>
          <w:sz w:val="28"/>
          <w:szCs w:val="28"/>
        </w:rPr>
      </w:pPr>
      <w:r>
        <w:rPr>
          <w:rFonts w:ascii="Verdana" w:hAnsi="Verdana"/>
          <w:b/>
          <w:i/>
          <w:noProof/>
          <w:sz w:val="28"/>
          <w:szCs w:val="28"/>
        </w:rPr>
        <w:drawing>
          <wp:anchor distT="0" distB="0" distL="114300" distR="114300" simplePos="0" relativeHeight="251659264" behindDoc="0" locked="0" layoutInCell="1" allowOverlap="1" wp14:anchorId="5CF67A92" wp14:editId="61961FBA">
            <wp:simplePos x="0" y="0"/>
            <wp:positionH relativeFrom="column">
              <wp:posOffset>5143500</wp:posOffset>
            </wp:positionH>
            <wp:positionV relativeFrom="paragraph">
              <wp:posOffset>-228600</wp:posOffset>
            </wp:positionV>
            <wp:extent cx="1257300" cy="1213485"/>
            <wp:effectExtent l="0" t="0" r="1270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GA-logo.png"/>
                    <pic:cNvPicPr/>
                  </pic:nvPicPr>
                  <pic:blipFill>
                    <a:blip r:embed="rId8">
                      <a:extLst>
                        <a:ext uri="{28A0092B-C50C-407E-A947-70E740481C1C}">
                          <a14:useLocalDpi xmlns:a14="http://schemas.microsoft.com/office/drawing/2010/main" val="0"/>
                        </a:ext>
                      </a:extLst>
                    </a:blip>
                    <a:stretch>
                      <a:fillRect/>
                    </a:stretch>
                  </pic:blipFill>
                  <pic:spPr>
                    <a:xfrm>
                      <a:off x="0" y="0"/>
                      <a:ext cx="1257300" cy="121348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sz w:val="72"/>
          <w:szCs w:val="72"/>
        </w:rPr>
        <w:drawing>
          <wp:anchor distT="0" distB="0" distL="114300" distR="114300" simplePos="0" relativeHeight="251661312" behindDoc="1" locked="0" layoutInCell="1" allowOverlap="1" wp14:anchorId="56745BA6" wp14:editId="1A62F678">
            <wp:simplePos x="0" y="0"/>
            <wp:positionH relativeFrom="column">
              <wp:posOffset>-914400</wp:posOffset>
            </wp:positionH>
            <wp:positionV relativeFrom="paragraph">
              <wp:posOffset>-1600200</wp:posOffset>
            </wp:positionV>
            <wp:extent cx="7772400" cy="1099362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ed Ophthalmic Personnel  Training the Trainers  Curriculum_BG.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99362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r w:rsidR="008B5468">
        <w:rPr>
          <w:rFonts w:ascii="Verdana" w:hAnsi="Verdana"/>
          <w:b/>
          <w:i/>
          <w:sz w:val="28"/>
          <w:szCs w:val="28"/>
        </w:rPr>
        <w:tab/>
      </w:r>
    </w:p>
    <w:p w14:paraId="19CE3B6F" w14:textId="3884A8EA" w:rsidR="008B5468" w:rsidRPr="008B383C" w:rsidRDefault="008B5468" w:rsidP="008B5468">
      <w:pPr>
        <w:jc w:val="center"/>
        <w:rPr>
          <w:rFonts w:ascii="Verdana" w:hAnsi="Verdana"/>
          <w:b/>
          <w:sz w:val="40"/>
          <w:szCs w:val="40"/>
        </w:rPr>
      </w:pPr>
    </w:p>
    <w:p w14:paraId="17CAD8CF" w14:textId="2C75D097" w:rsidR="008B5468" w:rsidRPr="008B5468" w:rsidRDefault="008B5468" w:rsidP="008B5468">
      <w:pPr>
        <w:jc w:val="center"/>
        <w:rPr>
          <w:rFonts w:ascii="Verdana" w:hAnsi="Verdana"/>
          <w:b/>
          <w:sz w:val="72"/>
          <w:szCs w:val="72"/>
        </w:rPr>
      </w:pPr>
    </w:p>
    <w:p w14:paraId="58091672" w14:textId="5730C264" w:rsidR="008B5468" w:rsidRDefault="006B573B">
      <w:pPr>
        <w:rPr>
          <w:rFonts w:ascii="Verdana" w:hAnsi="Verdana"/>
          <w:sz w:val="28"/>
          <w:szCs w:val="28"/>
        </w:rPr>
      </w:pPr>
      <w:r w:rsidRPr="006B573B">
        <w:rPr>
          <w:rFonts w:ascii="Verdana" w:hAnsi="Verdana"/>
          <w:b/>
          <w:sz w:val="40"/>
          <w:szCs w:val="40"/>
        </w:rPr>
        <mc:AlternateContent>
          <mc:Choice Requires="wps">
            <w:drawing>
              <wp:anchor distT="0" distB="0" distL="114300" distR="114300" simplePos="0" relativeHeight="251665408" behindDoc="0" locked="0" layoutInCell="1" allowOverlap="1" wp14:anchorId="087D27D9" wp14:editId="68262343">
                <wp:simplePos x="0" y="0"/>
                <wp:positionH relativeFrom="column">
                  <wp:posOffset>-184150</wp:posOffset>
                </wp:positionH>
                <wp:positionV relativeFrom="paragraph">
                  <wp:posOffset>6217920</wp:posOffset>
                </wp:positionV>
                <wp:extent cx="6356350" cy="749300"/>
                <wp:effectExtent l="0" t="0" r="0" b="0"/>
                <wp:wrapThrough wrapText="bothSides">
                  <wp:wrapPolygon edited="0">
                    <wp:start x="86" y="732"/>
                    <wp:lineTo x="86" y="19769"/>
                    <wp:lineTo x="21406" y="19769"/>
                    <wp:lineTo x="21406" y="732"/>
                    <wp:lineTo x="86" y="732"/>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DF9C" w14:textId="7230B758" w:rsidR="006B573B" w:rsidRPr="006B573B" w:rsidRDefault="006B573B" w:rsidP="006B573B">
                            <w:pPr>
                              <w:rPr>
                                <w:rFonts w:ascii="Arial Narrow" w:hAnsi="Arial Narrow"/>
                                <w:b/>
                                <w:color w:val="F79646"/>
                                <w:sz w:val="36"/>
                                <w:szCs w:val="36"/>
                              </w:rPr>
                            </w:pPr>
                            <w:r w:rsidRPr="006B573B">
                              <w:rPr>
                                <w:rFonts w:ascii="Arial Narrow" w:hAnsi="Arial Narrow"/>
                                <w:b/>
                                <w:color w:val="F79646"/>
                                <w:sz w:val="36"/>
                                <w:szCs w:val="36"/>
                              </w:rPr>
                              <w:t>IAPB Human Resource for Eye Health Working Group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4.45pt;margin-top:489.6pt;width:500.5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VdrUCAADABQAADgAAAGRycy9lMm9Eb2MueG1srFRbb9sgFH6ftP+AeHd9KU5iq87UJvE0qbtI&#10;7X4AMThGs8EDEqeb9t93wLm1fZm2WRYCzuE7t++cm3f7rkU7ro1QssDxVYQRl5ViQm4K/PWxDGYY&#10;GUslo62SvMBP3OB387dvboY+54lqVMu4RgAiTT70BW6s7fMwNFXDO2quVM8lCGulO2rhqDch03QA&#10;9K4NkyiahIPSrNeq4sbA7XIU4rnHr2te2c91bbhFbYHBN+tX7de1W8P5Dc03mvaNqA5u0L/woqNC&#10;gtET1JJairZavILqRKWVUbW9qlQXqroWFfcxQDRx9CKah4b23McCyTH9KU3m/8FWn3ZfNBKswClG&#10;knZQoke+t+hO7VHqsjP0Jgelhx7U7B6uoco+UtPfq+qbQVItGio3/FZrNTScMvAudi/Di6cjjnEg&#10;6+GjYmCGbq3yQPtady51kAwE6FClp1NlnCsVXE6uU/hBVIFsSrLryJcupPnxda+Nfc9Vh9ymwBoq&#10;79Hp7t5Y5w3NjyrOmFSlaFtf/VY+uwDF8QZsw1Mnc174Yv7Momw1W81IQJLJKiARY8FtuSDBpIyn&#10;6fJ6uVgs41/ObkzyRjDGpTNzJFZM/qxwB4qPlDhRy6hWMAfnXDJ6s160Gu0oELv0n885SM5q4XM3&#10;fBIglhchxQmJ7pIsKCezaUBqkgbZNJoFUZzdZZOIZGRZPg/pXkj+7yGhocBZmqQjmc5Ov4gt8t/r&#10;2GjeCQujoxVdgWcnJZo7Cq4k86W1VLTj/iIVzv1zKqDcx0J7wjqOjmy1+/Xed0Zy7IO1Yk/AYK2A&#10;YMBFGHuwaZT+gdEAI6TA5vuWao5R+0FCF2QxIW7mXB705WF9eaCyAqgCW4zG7cKOc2rba7FpwNLY&#10;d1LdQufUwpPatdjo1aHfYEz42A4jzc2hy7PXOg/e+W8AAAD//wMAUEsDBBQABgAIAAAAIQBVoyPr&#10;3gAAAAwBAAAPAAAAZHJzL2Rvd25yZXYueG1sTI/LTsQwDEX3SPxDZCR2M+lUgj5oOkKD+AAGJLZp&#10;42krEqdq0gfz9ZgV7Gz56Prc6rg5KxacwuBJwWGfgEBqvRmoU/Dx/rrLQYSoyWjrCRV8Y4BjfXtT&#10;6dL4ld5wOcdOcAiFUivoYxxLKUPbo9Nh70ckvl385HTkdeqkmfTK4c7KNEkepdMD8Ydej3jqsf06&#10;z05Be51f8tPQLOs1+8yarbcPF7JK3d9tz08gIm7xD4ZffVaHmp0aP5MJwirYpXnBqIIiK1IQTBRZ&#10;egDRMJrwCLKu5P8S9Q8AAAD//wMAUEsBAi0AFAAGAAgAAAAhAOSZw8D7AAAA4QEAABMAAAAAAAAA&#10;AAAAAAAAAAAAAFtDb250ZW50X1R5cGVzXS54bWxQSwECLQAUAAYACAAAACEAI7Jq4dcAAACUAQAA&#10;CwAAAAAAAAAAAAAAAAAsAQAAX3JlbHMvLnJlbHNQSwECLQAUAAYACAAAACEA/TYVdrUCAADABQAA&#10;DgAAAAAAAAAAAAAAAAAsAgAAZHJzL2Uyb0RvYy54bWxQSwECLQAUAAYACAAAACEAVaMj694AAAAM&#10;AQAADwAAAAAAAAAAAAAAAAANBQAAZHJzL2Rvd25yZXYueG1sUEsFBgAAAAAEAAQA8wAAABgGAAAA&#10;AA==&#10;" filled="f" stroked="f">
                <v:textbox inset=",7.2pt,,7.2pt">
                  <w:txbxContent>
                    <w:p w14:paraId="1689DF9C" w14:textId="7230B758" w:rsidR="006B573B" w:rsidRPr="006B573B" w:rsidRDefault="006B573B" w:rsidP="006B573B">
                      <w:pPr>
                        <w:rPr>
                          <w:rFonts w:ascii="Arial Narrow" w:hAnsi="Arial Narrow"/>
                          <w:b/>
                          <w:color w:val="F79646"/>
                          <w:sz w:val="36"/>
                          <w:szCs w:val="36"/>
                        </w:rPr>
                      </w:pPr>
                      <w:r w:rsidRPr="006B573B">
                        <w:rPr>
                          <w:rFonts w:ascii="Arial Narrow" w:hAnsi="Arial Narrow"/>
                          <w:b/>
                          <w:color w:val="F79646"/>
                          <w:sz w:val="36"/>
                          <w:szCs w:val="36"/>
                        </w:rPr>
                        <w:t>IAPB Human Resource for Eye Health Working Group</w:t>
                      </w:r>
                    </w:p>
                  </w:txbxContent>
                </v:textbox>
                <w10:wrap type="through"/>
              </v:shape>
            </w:pict>
          </mc:Fallback>
        </mc:AlternateContent>
      </w:r>
      <w:r w:rsidRPr="006B573B">
        <w:rPr>
          <w:rFonts w:ascii="Verdana" w:hAnsi="Verdana"/>
          <w:b/>
          <w:sz w:val="40"/>
          <w:szCs w:val="40"/>
        </w:rPr>
        <mc:AlternateContent>
          <mc:Choice Requires="wps">
            <w:drawing>
              <wp:anchor distT="0" distB="0" distL="114300" distR="114300" simplePos="0" relativeHeight="251663360" behindDoc="0" locked="0" layoutInCell="1" allowOverlap="1" wp14:anchorId="6F2731C0" wp14:editId="1D384E22">
                <wp:simplePos x="0" y="0"/>
                <wp:positionH relativeFrom="column">
                  <wp:posOffset>-228600</wp:posOffset>
                </wp:positionH>
                <wp:positionV relativeFrom="paragraph">
                  <wp:posOffset>4224020</wp:posOffset>
                </wp:positionV>
                <wp:extent cx="5772150" cy="2628900"/>
                <wp:effectExtent l="0" t="0" r="0" b="0"/>
                <wp:wrapTight wrapText="bothSides">
                  <wp:wrapPolygon edited="0">
                    <wp:start x="95" y="209"/>
                    <wp:lineTo x="95" y="21078"/>
                    <wp:lineTo x="21386" y="21078"/>
                    <wp:lineTo x="21386" y="209"/>
                    <wp:lineTo x="95" y="20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AD75" w14:textId="77777777"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Allied Ophthalmic Personnel </w:t>
                            </w:r>
                          </w:p>
                          <w:p w14:paraId="5DF13EF0" w14:textId="77777777"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Training the Trainers </w:t>
                            </w:r>
                          </w:p>
                          <w:p w14:paraId="4B618F71" w14:textId="0B086A70"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Curriculum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7.95pt;margin-top:332.6pt;width:454.5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SprMCAAC6BQAADgAAAGRycy9lMm9Eb2MueG1srFTbbtswDH0fsH8Q9O76UiexjTpFm8TDgO4C&#10;tPsAxZJjYbbkSUrsrti/j5JzbV+GbX4wJJE65CGPeHM7tA3aMaW5FDkOrwKMmCgl5WKT429PhZdg&#10;pA0RlDRSsBw/M41v5+/f3fRdxiJZy4YyhQBE6Kzvclwb02W+r8uatURfyY4JMFZStcTAVm18qkgP&#10;6G3jR0Ew9XupaKdkybSG0+VoxHOHX1WsNF+qSjODmhxDbsb9lfuv7d+f35Bso0hX83KfBvmLLFrC&#10;BQQ9Qi2JIWir+BuolpdKalmZq1K2vqwqXjLHAdiEwSs2jzXpmOMCxdHdsUz6/8GWn3dfFeI0x9cY&#10;CdJCi57YYNC9HNC1rU7f6QycHjtwMwMcQ5cdU909yPK7RkIuaiI27E4p2deMUMgutDf9s6sjjrYg&#10;6/6TpBCGbI10QEOlWls6KAYCdOjS87EzNpUSDiezWRROwFSCLZpGSRq43vkkO1zvlDYfmGyRXeRY&#10;QesdPNk9aGPTIdnBxUYTsuBN49rfiIsDcBxPIDhctTabhuvmSxqkq2SVxF4cTVdeHFDq3RWL2JsW&#10;4WyyvF4uFsvwl40bxlnNKWXChjkoK4z/rHN7jY+aOGpLy4ZTC2dT0mqzXjQK7Qgou3CfKzpYTm7+&#10;ZRquCMDlFaUwioP7KPWKaTLz4iqeeOksSLwgTO/TaRCn8bK4pPTABft3SqjPcTqJJqOaTkm/4ha4&#10;7y03krXcwOxoeJvj5OhEMqvBlaCutYbwZlyflcKmfyoFtPvQaKdYK9JRrmZYD4BiZbyW9Bm0qyQo&#10;C1QIAw8WtVQ/MepheORY/9gSxTBqPgrQfxrGsZ025xt1vlmfb4goASrHBqNxuTDjhNp2im9qiDS+&#10;OCHv4M1U3Kn5lNX+pcGAcKT2w8xOoPO98zqN3PlvAAAA//8DAFBLAwQUAAYACAAAACEAv5o5Ed8A&#10;AAAMAQAADwAAAGRycy9kb3ducmV2LnhtbEyPy07DMBBF90j8gzVI7FqnqfJoGqdCRXwABYmtE7tJ&#10;VHscxc6Dfj3DCpaje3TvmfK0WsNmPfreoYDdNgKmsXGqx1bA58fbJgfmg0QljUMt4Ft7OFWPD6Us&#10;lFvwXc+X0DIqQV9IAV0IQ8G5bzptpd+6QSNlVzdaGegcW65GuVC5NTyOopRb2SMtdHLQ5043t8tk&#10;BTT36TU/9/W83LOvrF47k1zRCPH8tL4cgQW9hj8YfvVJHSpyqt2EyjMjYLNPDoQKSNMkBkZEnu13&#10;wGpCo+wQA69K/v+J6gcAAP//AwBQSwECLQAUAAYACAAAACEA5JnDwPsAAADhAQAAEwAAAAAAAAAA&#10;AAAAAAAAAAAAW0NvbnRlbnRfVHlwZXNdLnhtbFBLAQItABQABgAIAAAAIQAjsmrh1wAAAJQBAAAL&#10;AAAAAAAAAAAAAAAAACwBAABfcmVscy8ucmVsc1BLAQItABQABgAIAAAAIQDI6BKmswIAALoFAAAO&#10;AAAAAAAAAAAAAAAAACwCAABkcnMvZTJvRG9jLnhtbFBLAQItABQABgAIAAAAIQC/mjkR3wAAAAwB&#10;AAAPAAAAAAAAAAAAAAAAAAsFAABkcnMvZG93bnJldi54bWxQSwUGAAAAAAQABADzAAAAFwYAAAAA&#10;" filled="f" stroked="f">
                <v:textbox inset=",7.2pt,,7.2pt">
                  <w:txbxContent>
                    <w:p w14:paraId="321EAD75" w14:textId="77777777"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Allied Ophthalmic Personnel </w:t>
                      </w:r>
                    </w:p>
                    <w:p w14:paraId="5DF13EF0" w14:textId="77777777"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Training the Trainers </w:t>
                      </w:r>
                    </w:p>
                    <w:p w14:paraId="4B618F71" w14:textId="0B086A70" w:rsidR="006B573B" w:rsidRPr="006B573B" w:rsidRDefault="006B573B" w:rsidP="006B573B">
                      <w:pPr>
                        <w:rPr>
                          <w:rFonts w:ascii="Arial Narrow" w:hAnsi="Arial Narrow"/>
                          <w:b/>
                          <w:color w:val="FFFFFF"/>
                          <w:sz w:val="70"/>
                          <w:szCs w:val="70"/>
                        </w:rPr>
                      </w:pPr>
                      <w:r w:rsidRPr="006B573B">
                        <w:rPr>
                          <w:rFonts w:ascii="Arial Narrow" w:hAnsi="Arial Narrow"/>
                          <w:b/>
                          <w:color w:val="FFFFFF"/>
                          <w:sz w:val="70"/>
                          <w:szCs w:val="70"/>
                        </w:rPr>
                        <w:t xml:space="preserve">Curriculum  </w:t>
                      </w:r>
                    </w:p>
                  </w:txbxContent>
                </v:textbox>
                <w10:wrap type="tight"/>
              </v:shape>
            </w:pict>
          </mc:Fallback>
        </mc:AlternateContent>
      </w:r>
      <w:r w:rsidRPr="006B573B">
        <w:rPr>
          <w:rFonts w:ascii="Verdana" w:hAnsi="Verdana"/>
          <w:b/>
          <w:sz w:val="40"/>
          <w:szCs w:val="40"/>
        </w:rPr>
        <w:drawing>
          <wp:anchor distT="0" distB="0" distL="114300" distR="114300" simplePos="0" relativeHeight="251667456" behindDoc="0" locked="0" layoutInCell="1" allowOverlap="1" wp14:anchorId="75870482" wp14:editId="049E58A3">
            <wp:simplePos x="0" y="0"/>
            <wp:positionH relativeFrom="column">
              <wp:posOffset>4572000</wp:posOffset>
            </wp:positionH>
            <wp:positionV relativeFrom="paragraph">
              <wp:posOffset>6281420</wp:posOffset>
            </wp:positionV>
            <wp:extent cx="1905000" cy="1219200"/>
            <wp:effectExtent l="0" t="0" r="0" b="0"/>
            <wp:wrapNone/>
            <wp:docPr id="7" name="Picture 7" descr="IAP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PB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73B">
        <w:rPr>
          <w:rFonts w:ascii="Verdana" w:hAnsi="Verdana"/>
          <w:b/>
          <w:sz w:val="40"/>
          <w:szCs w:val="40"/>
        </w:rPr>
        <mc:AlternateContent>
          <mc:Choice Requires="wps">
            <w:drawing>
              <wp:anchor distT="0" distB="0" distL="114300" distR="114300" simplePos="0" relativeHeight="251666432" behindDoc="0" locked="0" layoutInCell="1" allowOverlap="1" wp14:anchorId="5824338B" wp14:editId="1337573D">
                <wp:simplePos x="0" y="0"/>
                <wp:positionH relativeFrom="column">
                  <wp:posOffset>-215900</wp:posOffset>
                </wp:positionH>
                <wp:positionV relativeFrom="paragraph">
                  <wp:posOffset>6675120</wp:posOffset>
                </wp:positionV>
                <wp:extent cx="6356350" cy="749300"/>
                <wp:effectExtent l="0" t="0" r="0" b="0"/>
                <wp:wrapThrough wrapText="bothSides">
                  <wp:wrapPolygon edited="0">
                    <wp:start x="86" y="732"/>
                    <wp:lineTo x="86" y="19769"/>
                    <wp:lineTo x="21406" y="19769"/>
                    <wp:lineTo x="21406" y="732"/>
                    <wp:lineTo x="86" y="732"/>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58CA" w14:textId="77777777" w:rsidR="006B573B" w:rsidRDefault="006B573B" w:rsidP="006B573B">
                            <w:pPr>
                              <w:rPr>
                                <w:color w:val="FFFFFF"/>
                                <w:sz w:val="28"/>
                                <w:szCs w:val="28"/>
                              </w:rPr>
                            </w:pPr>
                            <w:r w:rsidRPr="009F539B">
                              <w:rPr>
                                <w:color w:val="FFFFFF"/>
                                <w:sz w:val="28"/>
                                <w:szCs w:val="28"/>
                              </w:rPr>
                              <w:t>International Agency for the Prevention of Blindness</w:t>
                            </w:r>
                          </w:p>
                          <w:p w14:paraId="7665FAE5" w14:textId="664C5F9E" w:rsidR="006B573B" w:rsidRDefault="006B573B" w:rsidP="006B573B">
                            <w:pPr>
                              <w:rPr>
                                <w:color w:val="FFFFFF"/>
                                <w:sz w:val="28"/>
                                <w:szCs w:val="28"/>
                              </w:rPr>
                            </w:pPr>
                            <w:r>
                              <w:rPr>
                                <w:color w:val="FFFFFF"/>
                                <w:sz w:val="28"/>
                                <w:szCs w:val="28"/>
                              </w:rPr>
                              <w:t>October</w:t>
                            </w:r>
                            <w:r>
                              <w:rPr>
                                <w:color w:val="FFFFFF"/>
                                <w:sz w:val="28"/>
                                <w:szCs w:val="28"/>
                              </w:rPr>
                              <w:t xml:space="preserve"> 2016 </w:t>
                            </w:r>
                          </w:p>
                          <w:p w14:paraId="41572844" w14:textId="77777777" w:rsidR="006B573B" w:rsidRPr="005C03F7" w:rsidRDefault="006B573B" w:rsidP="006B573B">
                            <w:pPr>
                              <w:rPr>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6.95pt;margin-top:525.6pt;width:500.5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jNRrUCAADABQAADgAAAGRycy9lMm9Eb2MueG1srFRbb5swFH6ftP9g+Z0CiUMCKqnaJEyTuovU&#10;7gc42ARrYDPbCemq/fcdm9zavkzbELJsn+Pv3L5zrm/2bYN2XBuhZI7jqwgjLkvFhNzk+NtjEcww&#10;MpZKRhsleY6fuME38/fvrvsu4yNVq4ZxjQBEmqzvclxb22VhaMqat9RcqY5LEFZKt9TCUW9CpmkP&#10;6G0TjqIoCXulWadVyY2B2+UgxHOPX1W8tF+qynCLmhyDb9av2q9rt4bza5ptNO1qUR7coH/hRUuF&#10;BKMnqCW1FG21eAPVilIroyp7Vao2VFUlSu5jgGji6FU0DzXtuI8FkmO6U5rM/4MtP+++aiRYjhOM&#10;JG2hRI98b9Gd2qPEZafvTAZKDx2o2T1cQ5V9pKa7V+V3g6Ra1FRu+K3Wqq85ZeBd7F6GF08HHONA&#10;1v0nxcAM3VrlgfaVbl3qIBkI0KFKT6fKOFdKuEzGE/hBVIJsStJx5EsX0uz4utPGfuCqRW6TYw2V&#10;9+h0d2+s84ZmRxVnTKpCNI2vfiNfXIDicAO24amTOS98MZ/TKF3NVjMSkFGyCkjEWHBbLEiQFPF0&#10;shwvF4tl/MvZjUlWC8a4dGaOxIrJnxXuQPGBEidqGdUI5uCcS0Zv1otGox0FYhf+8zkHyVktfOmG&#10;TwLE8iqkeESiu1EaFMlsGpCKTIJ0Gs2CKE7v0iQiKVkWL0O6F5L/e0ioz3E6GU0GMp2dfhVb5L+3&#10;sdGsFRZGRyPaHM9OSjRzFFxJ5ktrqWiG/UUqnPvnVEC5j4X2hHUcHdhq9+u974zxsQ/Wij0Bg7UC&#10;ggEXYezBplb6J0Y9jJAcmx9bqjlGzUcJXZDGhLiZc3nQl4f15YHKEqBybDEatgs7zKltp8WmBktD&#10;30l1C51TCU9q12KDV4d+gzHhYzuMNDeHLs9e6zx4578BAAD//wMAUEsDBBQABgAIAAAAIQAeU/6B&#10;4AAAAA0BAAAPAAAAZHJzL2Rvd25yZXYueG1sTI/LboMwEEX3lfoP1lTqLjEQBQLBRFWqfkDTSt0a&#10;cDCKPUbYPJqv73TVLmfu0Z0z5Wm1hs1q9L1DAfE2AqawcW2PnYDPj7fNAZgPEltpHCoB38rDqXp8&#10;KGXRugXf1XwJHaMS9IUUoEMYCs59o5WVfusGhZRd3WhloHHseDvKhcqt4UkUpdzKHumCloM6a9Xc&#10;LpMV0Nyn18O5r+flnn1l9arN/opGiOen9eUILKg1/MHwq0/qUJFT7SZsPTMCNrtdTigF0T5OgBGS&#10;p1kMrKZVnOYJ8Krk/7+ofgAAAP//AwBQSwECLQAUAAYACAAAACEA5JnDwPsAAADhAQAAEwAAAAAA&#10;AAAAAAAAAAAAAAAAW0NvbnRlbnRfVHlwZXNdLnhtbFBLAQItABQABgAIAAAAIQAjsmrh1wAAAJQB&#10;AAALAAAAAAAAAAAAAAAAACwBAABfcmVscy8ucmVsc1BLAQItABQABgAIAAAAIQBUiM1GtQIAAMAF&#10;AAAOAAAAAAAAAAAAAAAAACwCAABkcnMvZTJvRG9jLnhtbFBLAQItABQABgAIAAAAIQAeU/6B4AAA&#10;AA0BAAAPAAAAAAAAAAAAAAAAAA0FAABkcnMvZG93bnJldi54bWxQSwUGAAAAAAQABADzAAAAGgYA&#10;AAAA&#10;" filled="f" stroked="f">
                <v:textbox inset=",7.2pt,,7.2pt">
                  <w:txbxContent>
                    <w:p w14:paraId="2F8758CA" w14:textId="77777777" w:rsidR="006B573B" w:rsidRDefault="006B573B" w:rsidP="006B573B">
                      <w:pPr>
                        <w:rPr>
                          <w:color w:val="FFFFFF"/>
                          <w:sz w:val="28"/>
                          <w:szCs w:val="28"/>
                        </w:rPr>
                      </w:pPr>
                      <w:r w:rsidRPr="009F539B">
                        <w:rPr>
                          <w:color w:val="FFFFFF"/>
                          <w:sz w:val="28"/>
                          <w:szCs w:val="28"/>
                        </w:rPr>
                        <w:t>International Agency for the Prevention of Blindness</w:t>
                      </w:r>
                    </w:p>
                    <w:p w14:paraId="7665FAE5" w14:textId="664C5F9E" w:rsidR="006B573B" w:rsidRDefault="006B573B" w:rsidP="006B573B">
                      <w:pPr>
                        <w:rPr>
                          <w:color w:val="FFFFFF"/>
                          <w:sz w:val="28"/>
                          <w:szCs w:val="28"/>
                        </w:rPr>
                      </w:pPr>
                      <w:r>
                        <w:rPr>
                          <w:color w:val="FFFFFF"/>
                          <w:sz w:val="28"/>
                          <w:szCs w:val="28"/>
                        </w:rPr>
                        <w:t>October</w:t>
                      </w:r>
                      <w:r>
                        <w:rPr>
                          <w:color w:val="FFFFFF"/>
                          <w:sz w:val="28"/>
                          <w:szCs w:val="28"/>
                        </w:rPr>
                        <w:t xml:space="preserve"> 2016 </w:t>
                      </w:r>
                    </w:p>
                    <w:p w14:paraId="41572844" w14:textId="77777777" w:rsidR="006B573B" w:rsidRPr="005C03F7" w:rsidRDefault="006B573B" w:rsidP="006B573B">
                      <w:pPr>
                        <w:rPr>
                          <w:color w:val="FFFFFF"/>
                          <w:sz w:val="28"/>
                          <w:szCs w:val="28"/>
                        </w:rPr>
                      </w:pPr>
                    </w:p>
                  </w:txbxContent>
                </v:textbox>
                <w10:wrap type="through"/>
              </v:shape>
            </w:pict>
          </mc:Fallback>
        </mc:AlternateContent>
      </w:r>
      <w:r w:rsidR="008B5468">
        <w:rPr>
          <w:rFonts w:ascii="Verdana" w:hAnsi="Verdana"/>
          <w:sz w:val="28"/>
          <w:szCs w:val="28"/>
        </w:rPr>
        <w:br w:type="page"/>
      </w:r>
    </w:p>
    <w:p w14:paraId="3500D0AE" w14:textId="77777777" w:rsidR="00C03D50" w:rsidRPr="009177C7" w:rsidRDefault="00C03D50">
      <w:pPr>
        <w:pStyle w:val="Normal1"/>
        <w:contextualSpacing w:val="0"/>
        <w:jc w:val="center"/>
        <w:rPr>
          <w:color w:val="auto"/>
        </w:rPr>
      </w:pPr>
    </w:p>
    <w:p w14:paraId="51F69CB6" w14:textId="2B015042" w:rsidR="006B573B" w:rsidRPr="006B573B" w:rsidRDefault="006B573B" w:rsidP="009177C7">
      <w:pPr>
        <w:pStyle w:val="Normal1"/>
        <w:contextualSpacing w:val="0"/>
        <w:rPr>
          <w:i/>
          <w:color w:val="auto"/>
        </w:rPr>
      </w:pPr>
      <w:r w:rsidRPr="006B573B">
        <w:rPr>
          <w:i/>
          <w:color w:val="auto"/>
        </w:rPr>
        <w:t xml:space="preserve">Cover photo: He </w:t>
      </w:r>
      <w:proofErr w:type="spellStart"/>
      <w:r w:rsidRPr="006B573B">
        <w:rPr>
          <w:i/>
          <w:color w:val="auto"/>
        </w:rPr>
        <w:t>Universiy</w:t>
      </w:r>
      <w:proofErr w:type="spellEnd"/>
      <w:r w:rsidRPr="006B573B">
        <w:rPr>
          <w:i/>
          <w:color w:val="auto"/>
        </w:rPr>
        <w:t xml:space="preserve"> Eye Hospital (from the #</w:t>
      </w:r>
      <w:proofErr w:type="spellStart"/>
      <w:r w:rsidRPr="006B573B">
        <w:rPr>
          <w:i/>
          <w:color w:val="auto"/>
        </w:rPr>
        <w:t>EyeCareForAll</w:t>
      </w:r>
      <w:proofErr w:type="spellEnd"/>
      <w:r w:rsidRPr="006B573B">
        <w:rPr>
          <w:i/>
          <w:color w:val="auto"/>
        </w:rPr>
        <w:t xml:space="preserve"> Photo Competition)</w:t>
      </w:r>
      <w:bookmarkStart w:id="0" w:name="_GoBack"/>
      <w:bookmarkEnd w:id="0"/>
    </w:p>
    <w:p w14:paraId="7CE6C1C3" w14:textId="77777777" w:rsidR="006B573B" w:rsidRDefault="006B573B" w:rsidP="009177C7">
      <w:pPr>
        <w:pStyle w:val="Normal1"/>
        <w:contextualSpacing w:val="0"/>
        <w:rPr>
          <w:color w:val="auto"/>
        </w:rPr>
      </w:pPr>
    </w:p>
    <w:p w14:paraId="08A69A51" w14:textId="55F21DED" w:rsidR="00BE559A" w:rsidRDefault="00BE559A" w:rsidP="009177C7">
      <w:pPr>
        <w:pStyle w:val="Normal1"/>
        <w:contextualSpacing w:val="0"/>
        <w:rPr>
          <w:color w:val="auto"/>
        </w:rPr>
      </w:pPr>
      <w:r>
        <w:rPr>
          <w:color w:val="auto"/>
        </w:rPr>
        <w:t xml:space="preserve">Preamble: Lack of well-trained eye care team members is one of the most significant barriers to delivering and improving eye care globally. In particular, competent Allied Ophthalmic Personnel (AOP) </w:t>
      </w:r>
      <w:proofErr w:type="gramStart"/>
      <w:r>
        <w:rPr>
          <w:color w:val="auto"/>
        </w:rPr>
        <w:t>are</w:t>
      </w:r>
      <w:proofErr w:type="gramEnd"/>
      <w:r>
        <w:rPr>
          <w:color w:val="auto"/>
        </w:rPr>
        <w:t xml:space="preserve"> needed to produce efficient low-cost eye care teams and competent trainers are needed to produce competent AOP. The ultimate goal of this curriculum is to provide resources necessary to educate trainers of AOP to be effective educators. In turn, this will assure AOP develop the knowledge and skills essential to the eye care team</w:t>
      </w:r>
    </w:p>
    <w:p w14:paraId="585F6739" w14:textId="77777777" w:rsidR="00BE559A" w:rsidRDefault="00BE559A" w:rsidP="009177C7">
      <w:pPr>
        <w:pStyle w:val="Normal1"/>
        <w:contextualSpacing w:val="0"/>
        <w:rPr>
          <w:color w:val="auto"/>
        </w:rPr>
      </w:pPr>
    </w:p>
    <w:p w14:paraId="7B52824B" w14:textId="4A895C39" w:rsidR="00C03D50" w:rsidRDefault="009177C7" w:rsidP="009177C7">
      <w:pPr>
        <w:pStyle w:val="Normal1"/>
        <w:contextualSpacing w:val="0"/>
        <w:rPr>
          <w:color w:val="auto"/>
        </w:rPr>
      </w:pPr>
      <w:r>
        <w:rPr>
          <w:color w:val="auto"/>
        </w:rPr>
        <w:t>Below is a list of competencies thought to be important for train</w:t>
      </w:r>
      <w:r w:rsidR="0062185A">
        <w:rPr>
          <w:color w:val="auto"/>
        </w:rPr>
        <w:t>er</w:t>
      </w:r>
      <w:r w:rsidR="00BE559A">
        <w:rPr>
          <w:color w:val="auto"/>
        </w:rPr>
        <w:t xml:space="preserve">s of </w:t>
      </w:r>
      <w:proofErr w:type="gramStart"/>
      <w:r w:rsidR="00BE559A">
        <w:rPr>
          <w:color w:val="auto"/>
        </w:rPr>
        <w:t>AOP</w:t>
      </w:r>
      <w:r>
        <w:rPr>
          <w:color w:val="auto"/>
        </w:rPr>
        <w:t>.</w:t>
      </w:r>
      <w:proofErr w:type="gramEnd"/>
      <w:r>
        <w:rPr>
          <w:color w:val="auto"/>
        </w:rPr>
        <w:t xml:space="preserve"> Ultimately each of these items will represent a module containing goals, objectives, teaching materials and assessment methods.</w:t>
      </w:r>
      <w:r w:rsidR="00BE559A">
        <w:rPr>
          <w:color w:val="auto"/>
        </w:rPr>
        <w:t xml:space="preserve"> </w:t>
      </w:r>
      <w:proofErr w:type="gramStart"/>
      <w:r w:rsidR="00BE559A">
        <w:rPr>
          <w:color w:val="auto"/>
        </w:rPr>
        <w:t>This list, in part, originated in the Internat</w:t>
      </w:r>
      <w:r w:rsidR="00A10FFE">
        <w:rPr>
          <w:color w:val="auto"/>
        </w:rPr>
        <w:t>ional Council of Ophthalmology</w:t>
      </w:r>
      <w:r w:rsidR="00BE559A">
        <w:rPr>
          <w:color w:val="auto"/>
        </w:rPr>
        <w:t xml:space="preserve"> Ophthalmic Educators Curriculum.</w:t>
      </w:r>
      <w:proofErr w:type="gramEnd"/>
    </w:p>
    <w:p w14:paraId="275D6458" w14:textId="77777777" w:rsidR="009177C7" w:rsidRPr="009177C7" w:rsidRDefault="009177C7" w:rsidP="009177C7">
      <w:pPr>
        <w:pStyle w:val="Normal1"/>
        <w:contextualSpacing w:val="0"/>
        <w:rPr>
          <w:color w:val="auto"/>
        </w:rPr>
      </w:pPr>
    </w:p>
    <w:p w14:paraId="44DF496D" w14:textId="77777777" w:rsidR="009177C7" w:rsidRPr="009177C7" w:rsidRDefault="009177C7" w:rsidP="009177C7">
      <w:pPr>
        <w:pStyle w:val="Normal1"/>
        <w:ind w:left="360"/>
        <w:rPr>
          <w:b/>
          <w:color w:val="auto"/>
          <w:sz w:val="24"/>
          <w:szCs w:val="24"/>
        </w:rPr>
      </w:pPr>
      <w:r>
        <w:rPr>
          <w:b/>
          <w:color w:val="auto"/>
          <w:sz w:val="24"/>
          <w:szCs w:val="24"/>
          <w:u w:val="single"/>
        </w:rPr>
        <w:t xml:space="preserve">I. </w:t>
      </w:r>
      <w:r w:rsidR="006E73A2" w:rsidRPr="009177C7">
        <w:rPr>
          <w:b/>
          <w:color w:val="auto"/>
          <w:sz w:val="24"/>
          <w:szCs w:val="24"/>
          <w:u w:val="single"/>
        </w:rPr>
        <w:t>Teaching Principles</w:t>
      </w:r>
      <w:r w:rsidR="006E73A2" w:rsidRPr="009177C7">
        <w:rPr>
          <w:b/>
          <w:color w:val="auto"/>
          <w:sz w:val="24"/>
          <w:szCs w:val="24"/>
        </w:rPr>
        <w:t xml:space="preserve"> </w:t>
      </w:r>
      <w:r w:rsidR="006E73A2" w:rsidRPr="009177C7">
        <w:rPr>
          <w:i/>
          <w:color w:val="auto"/>
          <w:sz w:val="24"/>
          <w:szCs w:val="24"/>
        </w:rPr>
        <w:t>(This section includes concepts and principles important for effective teaching and learning. These principles should be adopted by teachers to increase student learning and competency achievement.)</w:t>
      </w:r>
    </w:p>
    <w:p w14:paraId="4510C30C" w14:textId="77777777" w:rsidR="009177C7" w:rsidRDefault="009177C7">
      <w:pPr>
        <w:pStyle w:val="Normal1"/>
        <w:contextualSpacing w:val="0"/>
        <w:rPr>
          <w:color w:val="auto"/>
          <w:sz w:val="24"/>
          <w:szCs w:val="24"/>
        </w:rPr>
      </w:pPr>
    </w:p>
    <w:p w14:paraId="2F178524" w14:textId="77777777" w:rsidR="009177C7" w:rsidRDefault="004D7E8E">
      <w:pPr>
        <w:pStyle w:val="Normal1"/>
        <w:contextualSpacing w:val="0"/>
        <w:rPr>
          <w:color w:val="auto"/>
          <w:sz w:val="24"/>
          <w:szCs w:val="24"/>
        </w:rPr>
      </w:pPr>
      <w:r>
        <w:rPr>
          <w:color w:val="auto"/>
          <w:sz w:val="24"/>
          <w:szCs w:val="24"/>
        </w:rPr>
        <w:tab/>
      </w:r>
      <w:r w:rsidR="009177C7">
        <w:rPr>
          <w:color w:val="auto"/>
          <w:sz w:val="24"/>
          <w:szCs w:val="24"/>
        </w:rPr>
        <w:t xml:space="preserve">A. </w:t>
      </w:r>
      <w:r w:rsidR="009177C7" w:rsidRPr="009177C7">
        <w:rPr>
          <w:b/>
          <w:color w:val="auto"/>
          <w:sz w:val="24"/>
          <w:szCs w:val="24"/>
        </w:rPr>
        <w:t>Adult Learning Principles</w:t>
      </w:r>
      <w:r w:rsidR="009177C7" w:rsidRPr="009177C7">
        <w:rPr>
          <w:color w:val="auto"/>
          <w:sz w:val="24"/>
          <w:szCs w:val="24"/>
        </w:rPr>
        <w:t xml:space="preserve"> </w:t>
      </w:r>
      <w:r w:rsidR="009177C7" w:rsidRPr="009177C7">
        <w:rPr>
          <w:i/>
          <w:color w:val="auto"/>
          <w:sz w:val="24"/>
          <w:szCs w:val="24"/>
        </w:rPr>
        <w:t>(There exist a variety of principles thought important to effective adult learning. These include theories of Knowles, Schon and Ericsson.)</w:t>
      </w:r>
    </w:p>
    <w:p w14:paraId="345B917E" w14:textId="77777777" w:rsidR="00C03D50" w:rsidRPr="009177C7" w:rsidRDefault="004D7E8E">
      <w:pPr>
        <w:pStyle w:val="Normal1"/>
        <w:contextualSpacing w:val="0"/>
        <w:rPr>
          <w:color w:val="auto"/>
        </w:rPr>
      </w:pPr>
      <w:r>
        <w:rPr>
          <w:color w:val="auto"/>
          <w:sz w:val="24"/>
          <w:szCs w:val="24"/>
        </w:rPr>
        <w:tab/>
      </w:r>
      <w:r w:rsidR="009177C7">
        <w:rPr>
          <w:color w:val="auto"/>
          <w:sz w:val="24"/>
          <w:szCs w:val="24"/>
        </w:rPr>
        <w:t>B</w:t>
      </w:r>
      <w:r w:rsidR="006E73A2" w:rsidRPr="009177C7">
        <w:rPr>
          <w:color w:val="auto"/>
          <w:sz w:val="24"/>
          <w:szCs w:val="24"/>
        </w:rPr>
        <w:t xml:space="preserve">. </w:t>
      </w:r>
      <w:r w:rsidR="009177C7">
        <w:rPr>
          <w:b/>
          <w:color w:val="auto"/>
          <w:sz w:val="24"/>
          <w:szCs w:val="24"/>
        </w:rPr>
        <w:t>The Roles and Competencies of a ‘G</w:t>
      </w:r>
      <w:r w:rsidR="0062185A">
        <w:rPr>
          <w:b/>
          <w:color w:val="auto"/>
          <w:sz w:val="24"/>
          <w:szCs w:val="24"/>
        </w:rPr>
        <w:t>ood’ T</w:t>
      </w:r>
      <w:r w:rsidR="006E73A2" w:rsidRPr="009177C7">
        <w:rPr>
          <w:b/>
          <w:color w:val="auto"/>
          <w:sz w:val="24"/>
          <w:szCs w:val="24"/>
        </w:rPr>
        <w:t>eacher</w:t>
      </w:r>
      <w:r w:rsidR="006E73A2" w:rsidRPr="009177C7">
        <w:rPr>
          <w:color w:val="auto"/>
          <w:sz w:val="24"/>
          <w:szCs w:val="24"/>
        </w:rPr>
        <w:t xml:space="preserve"> </w:t>
      </w:r>
      <w:r w:rsidR="006E73A2" w:rsidRPr="009177C7">
        <w:rPr>
          <w:i/>
          <w:color w:val="auto"/>
          <w:sz w:val="24"/>
          <w:szCs w:val="24"/>
        </w:rPr>
        <w:t>(This section considers qualities and specific techniques employed by effective teachers.)</w:t>
      </w:r>
    </w:p>
    <w:p w14:paraId="37E95954" w14:textId="77777777" w:rsidR="00C03D50" w:rsidRPr="009177C7" w:rsidRDefault="004D7E8E">
      <w:pPr>
        <w:pStyle w:val="Normal1"/>
        <w:contextualSpacing w:val="0"/>
        <w:rPr>
          <w:color w:val="auto"/>
        </w:rPr>
      </w:pPr>
      <w:r>
        <w:rPr>
          <w:color w:val="auto"/>
          <w:sz w:val="24"/>
          <w:szCs w:val="24"/>
        </w:rPr>
        <w:tab/>
      </w:r>
      <w:r w:rsidR="009177C7">
        <w:rPr>
          <w:color w:val="auto"/>
          <w:sz w:val="24"/>
          <w:szCs w:val="24"/>
        </w:rPr>
        <w:t>C</w:t>
      </w:r>
      <w:r w:rsidR="006E73A2" w:rsidRPr="009177C7">
        <w:rPr>
          <w:color w:val="auto"/>
          <w:sz w:val="24"/>
          <w:szCs w:val="24"/>
        </w:rPr>
        <w:t xml:space="preserve">. </w:t>
      </w:r>
      <w:r w:rsidR="006E73A2" w:rsidRPr="009177C7">
        <w:rPr>
          <w:b/>
          <w:color w:val="auto"/>
          <w:sz w:val="24"/>
          <w:szCs w:val="24"/>
        </w:rPr>
        <w:t>Teaching &amp; Learning Styles</w:t>
      </w:r>
      <w:r w:rsidR="006E73A2" w:rsidRPr="009177C7">
        <w:rPr>
          <w:color w:val="auto"/>
          <w:sz w:val="24"/>
          <w:szCs w:val="24"/>
        </w:rPr>
        <w:t xml:space="preserve"> </w:t>
      </w:r>
      <w:r w:rsidR="006E73A2" w:rsidRPr="009177C7">
        <w:rPr>
          <w:i/>
          <w:color w:val="auto"/>
          <w:sz w:val="24"/>
          <w:szCs w:val="24"/>
        </w:rPr>
        <w:t>(Teachers and Learners do so in different ways. This section covers a variety of teaching and learning style theories in addition as to why it is important to consider in your teaching.)</w:t>
      </w:r>
    </w:p>
    <w:p w14:paraId="0E14BB18" w14:textId="77777777" w:rsidR="0062185A" w:rsidRDefault="004D7E8E" w:rsidP="0062185A">
      <w:pPr>
        <w:pStyle w:val="Normal1"/>
        <w:contextualSpacing w:val="0"/>
        <w:rPr>
          <w:i/>
          <w:color w:val="auto"/>
          <w:sz w:val="24"/>
          <w:szCs w:val="24"/>
        </w:rPr>
      </w:pPr>
      <w:r>
        <w:rPr>
          <w:color w:val="auto"/>
          <w:sz w:val="24"/>
          <w:szCs w:val="24"/>
        </w:rPr>
        <w:tab/>
      </w:r>
      <w:r w:rsidR="009177C7">
        <w:rPr>
          <w:color w:val="auto"/>
          <w:sz w:val="24"/>
          <w:szCs w:val="24"/>
        </w:rPr>
        <w:t>D</w:t>
      </w:r>
      <w:r w:rsidR="006E73A2" w:rsidRPr="009177C7">
        <w:rPr>
          <w:color w:val="auto"/>
          <w:sz w:val="24"/>
          <w:szCs w:val="24"/>
        </w:rPr>
        <w:t xml:space="preserve">. </w:t>
      </w:r>
      <w:r w:rsidR="006E73A2" w:rsidRPr="009177C7">
        <w:rPr>
          <w:b/>
          <w:color w:val="auto"/>
          <w:sz w:val="24"/>
          <w:szCs w:val="24"/>
        </w:rPr>
        <w:t>Outcome- and Competency-based Education</w:t>
      </w:r>
      <w:r w:rsidR="006E73A2" w:rsidRPr="009177C7">
        <w:rPr>
          <w:color w:val="auto"/>
          <w:sz w:val="24"/>
          <w:szCs w:val="24"/>
        </w:rPr>
        <w:t xml:space="preserve"> </w:t>
      </w:r>
      <w:r w:rsidR="006E73A2" w:rsidRPr="009177C7">
        <w:rPr>
          <w:i/>
          <w:color w:val="auto"/>
          <w:sz w:val="24"/>
          <w:szCs w:val="24"/>
        </w:rPr>
        <w:t xml:space="preserve">(Competency can be defined as the ability to perform a task well. New paradigms in education suggest competency based education is the best approach in the medical field. Outcomes of tasks performed </w:t>
      </w:r>
      <w:r w:rsidR="009177C7">
        <w:rPr>
          <w:i/>
          <w:color w:val="auto"/>
          <w:sz w:val="24"/>
          <w:szCs w:val="24"/>
        </w:rPr>
        <w:t>are</w:t>
      </w:r>
      <w:r w:rsidR="006E73A2" w:rsidRPr="009177C7">
        <w:rPr>
          <w:i/>
          <w:color w:val="auto"/>
          <w:sz w:val="24"/>
          <w:szCs w:val="24"/>
        </w:rPr>
        <w:t xml:space="preserve"> a measure of competency.)</w:t>
      </w:r>
      <w:r w:rsidR="009177C7">
        <w:rPr>
          <w:i/>
          <w:color w:val="auto"/>
          <w:sz w:val="24"/>
          <w:szCs w:val="24"/>
        </w:rPr>
        <w:t xml:space="preserve"> Link to IJCAHPO/ICO AOP Curriculum for examples.</w:t>
      </w:r>
    </w:p>
    <w:p w14:paraId="4C5A3773" w14:textId="77777777" w:rsidR="0062185A" w:rsidRPr="0062185A" w:rsidRDefault="004D7E8E" w:rsidP="0062185A">
      <w:pPr>
        <w:pStyle w:val="Normal1"/>
        <w:contextualSpacing w:val="0"/>
        <w:rPr>
          <w:i/>
          <w:color w:val="auto"/>
          <w:sz w:val="24"/>
          <w:szCs w:val="24"/>
        </w:rPr>
      </w:pPr>
      <w:r>
        <w:rPr>
          <w:i/>
          <w:color w:val="auto"/>
          <w:sz w:val="24"/>
          <w:szCs w:val="24"/>
        </w:rPr>
        <w:tab/>
      </w:r>
      <w:r w:rsidR="0062185A">
        <w:rPr>
          <w:i/>
          <w:color w:val="auto"/>
          <w:sz w:val="24"/>
          <w:szCs w:val="24"/>
        </w:rPr>
        <w:t xml:space="preserve">E. </w:t>
      </w:r>
      <w:r w:rsidR="0062185A" w:rsidRPr="009177C7">
        <w:rPr>
          <w:b/>
          <w:color w:val="auto"/>
          <w:sz w:val="24"/>
          <w:szCs w:val="24"/>
        </w:rPr>
        <w:t>Giving Useful and Effective Feedback.</w:t>
      </w:r>
      <w:r w:rsidR="0062185A" w:rsidRPr="009177C7">
        <w:rPr>
          <w:color w:val="auto"/>
          <w:sz w:val="24"/>
          <w:szCs w:val="24"/>
        </w:rPr>
        <w:t xml:space="preserve"> </w:t>
      </w:r>
      <w:r w:rsidR="0062185A" w:rsidRPr="009177C7">
        <w:rPr>
          <w:i/>
          <w:color w:val="auto"/>
          <w:sz w:val="24"/>
          <w:szCs w:val="24"/>
        </w:rPr>
        <w:t>(Information describing students’/faculty’s performance in a given activity that is intended to guide their future performance in that same or related activity. Important principles: timely, frequent, expected; based on first-hand data; descriptive; constructive; specific; nonjudgmental; balanced</w:t>
      </w:r>
      <w:r w:rsidR="0062185A">
        <w:rPr>
          <w:i/>
          <w:color w:val="auto"/>
          <w:sz w:val="24"/>
          <w:szCs w:val="24"/>
        </w:rPr>
        <w:t>.</w:t>
      </w:r>
    </w:p>
    <w:p w14:paraId="3C0E054E" w14:textId="77777777" w:rsidR="0062185A" w:rsidRPr="009177C7" w:rsidRDefault="0062185A">
      <w:pPr>
        <w:pStyle w:val="Normal1"/>
        <w:contextualSpacing w:val="0"/>
        <w:rPr>
          <w:color w:val="auto"/>
        </w:rPr>
      </w:pPr>
    </w:p>
    <w:p w14:paraId="00EE429A" w14:textId="77777777" w:rsidR="00C03D50" w:rsidRPr="009177C7" w:rsidRDefault="009177C7" w:rsidP="0062185A">
      <w:pPr>
        <w:pStyle w:val="Normal1"/>
        <w:ind w:firstLine="720"/>
        <w:contextualSpacing w:val="0"/>
        <w:rPr>
          <w:color w:val="auto"/>
        </w:rPr>
      </w:pPr>
      <w:r>
        <w:rPr>
          <w:color w:val="auto"/>
          <w:sz w:val="24"/>
          <w:szCs w:val="24"/>
        </w:rPr>
        <w:t xml:space="preserve"> </w:t>
      </w:r>
      <w:r w:rsidR="006E73A2" w:rsidRPr="009177C7">
        <w:rPr>
          <w:color w:val="auto"/>
          <w:sz w:val="24"/>
          <w:szCs w:val="24"/>
        </w:rPr>
        <w:tab/>
      </w:r>
    </w:p>
    <w:p w14:paraId="4F7DC970" w14:textId="77777777" w:rsidR="00C03D50" w:rsidRDefault="006E73A2">
      <w:pPr>
        <w:pStyle w:val="Normal1"/>
        <w:contextualSpacing w:val="0"/>
        <w:rPr>
          <w:i/>
          <w:color w:val="auto"/>
          <w:sz w:val="24"/>
          <w:szCs w:val="24"/>
        </w:rPr>
      </w:pPr>
      <w:r w:rsidRPr="009177C7">
        <w:rPr>
          <w:b/>
          <w:color w:val="auto"/>
          <w:sz w:val="24"/>
          <w:szCs w:val="24"/>
          <w:u w:val="single"/>
        </w:rPr>
        <w:t xml:space="preserve">II. Teaching Methods </w:t>
      </w:r>
      <w:r w:rsidRPr="009177C7">
        <w:rPr>
          <w:i/>
          <w:color w:val="auto"/>
          <w:sz w:val="24"/>
          <w:szCs w:val="24"/>
        </w:rPr>
        <w:t>(Principles and methods used for instruction)</w:t>
      </w:r>
    </w:p>
    <w:p w14:paraId="27A5B012" w14:textId="77777777" w:rsidR="004D7E8E" w:rsidRPr="009177C7" w:rsidRDefault="004D7E8E">
      <w:pPr>
        <w:pStyle w:val="Normal1"/>
        <w:contextualSpacing w:val="0"/>
        <w:rPr>
          <w:color w:val="auto"/>
        </w:rPr>
      </w:pPr>
    </w:p>
    <w:p w14:paraId="1A607470" w14:textId="77777777" w:rsidR="00C03D50" w:rsidRPr="009177C7" w:rsidRDefault="006E73A2">
      <w:pPr>
        <w:pStyle w:val="Normal1"/>
        <w:numPr>
          <w:ilvl w:val="0"/>
          <w:numId w:val="6"/>
        </w:numPr>
        <w:ind w:hanging="360"/>
        <w:rPr>
          <w:color w:val="auto"/>
          <w:sz w:val="24"/>
          <w:szCs w:val="24"/>
        </w:rPr>
      </w:pPr>
      <w:r w:rsidRPr="009177C7">
        <w:rPr>
          <w:b/>
          <w:color w:val="auto"/>
          <w:sz w:val="24"/>
          <w:szCs w:val="24"/>
        </w:rPr>
        <w:t>Teaching concepts, facts, principles, processes, procedures</w:t>
      </w:r>
      <w:r w:rsidRPr="009177C7">
        <w:rPr>
          <w:color w:val="auto"/>
          <w:sz w:val="24"/>
          <w:szCs w:val="24"/>
        </w:rPr>
        <w:t xml:space="preserve"> </w:t>
      </w:r>
      <w:r w:rsidRPr="009177C7">
        <w:rPr>
          <w:i/>
          <w:color w:val="auto"/>
          <w:sz w:val="24"/>
          <w:szCs w:val="24"/>
        </w:rPr>
        <w:t>(These different content types need different teaching methods to ensure learning)</w:t>
      </w:r>
    </w:p>
    <w:p w14:paraId="015FB49F" w14:textId="77777777" w:rsidR="00C03D50" w:rsidRPr="009177C7" w:rsidRDefault="006E73A2">
      <w:pPr>
        <w:pStyle w:val="Normal1"/>
        <w:numPr>
          <w:ilvl w:val="0"/>
          <w:numId w:val="6"/>
        </w:numPr>
        <w:ind w:hanging="360"/>
        <w:rPr>
          <w:color w:val="auto"/>
          <w:sz w:val="24"/>
          <w:szCs w:val="24"/>
        </w:rPr>
      </w:pPr>
      <w:r w:rsidRPr="009177C7">
        <w:rPr>
          <w:b/>
          <w:color w:val="auto"/>
          <w:sz w:val="24"/>
          <w:szCs w:val="24"/>
        </w:rPr>
        <w:t>Problem-based learning</w:t>
      </w:r>
      <w:r w:rsidRPr="009177C7">
        <w:rPr>
          <w:color w:val="auto"/>
          <w:sz w:val="24"/>
          <w:szCs w:val="24"/>
        </w:rPr>
        <w:t xml:space="preserve"> </w:t>
      </w:r>
      <w:r w:rsidRPr="009177C7">
        <w:rPr>
          <w:i/>
          <w:color w:val="auto"/>
          <w:sz w:val="24"/>
          <w:szCs w:val="24"/>
        </w:rPr>
        <w:t>(Students learn about a subject matter through the experience of solving an open-ended problem).</w:t>
      </w:r>
    </w:p>
    <w:p w14:paraId="4FA0F9A0" w14:textId="77777777" w:rsidR="00C03D50" w:rsidRPr="009177C7" w:rsidRDefault="006E73A2">
      <w:pPr>
        <w:pStyle w:val="Normal1"/>
        <w:numPr>
          <w:ilvl w:val="0"/>
          <w:numId w:val="6"/>
        </w:numPr>
        <w:ind w:hanging="360"/>
        <w:rPr>
          <w:color w:val="auto"/>
          <w:sz w:val="24"/>
          <w:szCs w:val="24"/>
        </w:rPr>
      </w:pPr>
      <w:r w:rsidRPr="009177C7">
        <w:rPr>
          <w:b/>
          <w:color w:val="auto"/>
          <w:sz w:val="24"/>
          <w:szCs w:val="24"/>
        </w:rPr>
        <w:lastRenderedPageBreak/>
        <w:t>Large Group Teaching</w:t>
      </w:r>
      <w:r w:rsidRPr="009177C7">
        <w:rPr>
          <w:color w:val="auto"/>
          <w:sz w:val="24"/>
          <w:szCs w:val="24"/>
        </w:rPr>
        <w:t xml:space="preserve"> </w:t>
      </w:r>
      <w:r w:rsidRPr="009177C7">
        <w:rPr>
          <w:i/>
          <w:color w:val="auto"/>
          <w:sz w:val="24"/>
          <w:szCs w:val="24"/>
        </w:rPr>
        <w:t xml:space="preserve">(Traditional lecturing and its many variations and approaches) </w:t>
      </w:r>
    </w:p>
    <w:p w14:paraId="6D953C00" w14:textId="77777777" w:rsidR="00C03D50" w:rsidRPr="009177C7" w:rsidRDefault="006E73A2">
      <w:pPr>
        <w:pStyle w:val="Normal1"/>
        <w:numPr>
          <w:ilvl w:val="1"/>
          <w:numId w:val="6"/>
        </w:numPr>
        <w:ind w:hanging="360"/>
        <w:rPr>
          <w:color w:val="auto"/>
          <w:sz w:val="24"/>
          <w:szCs w:val="24"/>
        </w:rPr>
      </w:pPr>
      <w:r w:rsidRPr="009177C7">
        <w:rPr>
          <w:color w:val="auto"/>
          <w:sz w:val="24"/>
          <w:szCs w:val="24"/>
        </w:rPr>
        <w:t xml:space="preserve">PowerPoint Presentations (principles of creating good </w:t>
      </w:r>
      <w:r w:rsidR="0062185A" w:rsidRPr="009177C7">
        <w:rPr>
          <w:color w:val="auto"/>
          <w:sz w:val="24"/>
          <w:szCs w:val="24"/>
        </w:rPr>
        <w:t>PowerPoint</w:t>
      </w:r>
      <w:r w:rsidRPr="009177C7">
        <w:rPr>
          <w:color w:val="auto"/>
          <w:sz w:val="24"/>
          <w:szCs w:val="24"/>
        </w:rPr>
        <w:t xml:space="preserve"> slides and presentations).</w:t>
      </w:r>
    </w:p>
    <w:p w14:paraId="112BBF3E" w14:textId="77777777" w:rsidR="00C03D50" w:rsidRPr="009177C7" w:rsidRDefault="006E73A2">
      <w:pPr>
        <w:pStyle w:val="Normal1"/>
        <w:numPr>
          <w:ilvl w:val="1"/>
          <w:numId w:val="6"/>
        </w:numPr>
        <w:ind w:hanging="360"/>
        <w:rPr>
          <w:color w:val="auto"/>
          <w:sz w:val="24"/>
          <w:szCs w:val="24"/>
        </w:rPr>
      </w:pPr>
      <w:r w:rsidRPr="009177C7">
        <w:rPr>
          <w:color w:val="auto"/>
          <w:sz w:val="24"/>
          <w:szCs w:val="24"/>
        </w:rPr>
        <w:t>Combining Media Elements (appropriate integration of images, videos and any other media used in lecture).</w:t>
      </w:r>
    </w:p>
    <w:p w14:paraId="56546F16" w14:textId="77777777" w:rsidR="00C03D50" w:rsidRPr="009177C7" w:rsidRDefault="006E73A2">
      <w:pPr>
        <w:pStyle w:val="Normal1"/>
        <w:numPr>
          <w:ilvl w:val="1"/>
          <w:numId w:val="6"/>
        </w:numPr>
        <w:ind w:hanging="360"/>
        <w:rPr>
          <w:color w:val="auto"/>
          <w:sz w:val="24"/>
          <w:szCs w:val="24"/>
        </w:rPr>
      </w:pPr>
      <w:r w:rsidRPr="009177C7">
        <w:rPr>
          <w:color w:val="auto"/>
          <w:sz w:val="24"/>
          <w:szCs w:val="24"/>
        </w:rPr>
        <w:t>Lecture Structure (Appropriate structure of the lecture with the key elements of introduction, body and conclusion and their sub-components)</w:t>
      </w:r>
    </w:p>
    <w:p w14:paraId="0036765D" w14:textId="77777777" w:rsidR="00C03D50" w:rsidRPr="009177C7" w:rsidRDefault="006E73A2">
      <w:pPr>
        <w:pStyle w:val="Normal1"/>
        <w:numPr>
          <w:ilvl w:val="1"/>
          <w:numId w:val="6"/>
        </w:numPr>
        <w:ind w:hanging="360"/>
        <w:rPr>
          <w:color w:val="auto"/>
          <w:sz w:val="24"/>
          <w:szCs w:val="24"/>
        </w:rPr>
      </w:pPr>
      <w:r w:rsidRPr="009177C7">
        <w:rPr>
          <w:color w:val="auto"/>
          <w:sz w:val="24"/>
          <w:szCs w:val="24"/>
        </w:rPr>
        <w:t>Flipped classroom (A technique where the medical knowledge portion of a lecture is recorded and viewed by participants before the face-to-face teaching. The teacher can then use class time to emphasize higher cognitive thinking).</w:t>
      </w:r>
    </w:p>
    <w:p w14:paraId="44677952" w14:textId="77777777" w:rsidR="00C03D50" w:rsidRPr="009177C7" w:rsidRDefault="004D7E8E">
      <w:pPr>
        <w:pStyle w:val="Normal1"/>
        <w:contextualSpacing w:val="0"/>
        <w:rPr>
          <w:color w:val="auto"/>
        </w:rPr>
      </w:pPr>
      <w:r>
        <w:rPr>
          <w:color w:val="auto"/>
          <w:sz w:val="24"/>
          <w:szCs w:val="24"/>
        </w:rPr>
        <w:tab/>
      </w:r>
      <w:r w:rsidR="006E73A2" w:rsidRPr="009177C7">
        <w:rPr>
          <w:color w:val="auto"/>
          <w:sz w:val="24"/>
          <w:szCs w:val="24"/>
        </w:rPr>
        <w:t xml:space="preserve">D. </w:t>
      </w:r>
      <w:r w:rsidR="006E73A2" w:rsidRPr="009177C7">
        <w:rPr>
          <w:b/>
          <w:color w:val="auto"/>
          <w:sz w:val="24"/>
          <w:szCs w:val="24"/>
        </w:rPr>
        <w:t>Teaching Non-Technical Competencies</w:t>
      </w:r>
      <w:r w:rsidR="006E73A2" w:rsidRPr="009177C7">
        <w:rPr>
          <w:color w:val="auto"/>
          <w:sz w:val="24"/>
          <w:szCs w:val="24"/>
        </w:rPr>
        <w:t xml:space="preserve"> </w:t>
      </w:r>
      <w:r w:rsidR="006E73A2" w:rsidRPr="009177C7">
        <w:rPr>
          <w:i/>
          <w:color w:val="auto"/>
          <w:sz w:val="24"/>
          <w:szCs w:val="24"/>
        </w:rPr>
        <w:t xml:space="preserve">(Non-technical or “soft” competencies are those beyond medical knowledge and technical/surgical skills. They need special methods and tools for teaching and assessing) </w:t>
      </w:r>
    </w:p>
    <w:p w14:paraId="50A606B9" w14:textId="77777777" w:rsidR="00C03D50" w:rsidRPr="009177C7" w:rsidRDefault="0062185A">
      <w:pPr>
        <w:pStyle w:val="Normal1"/>
        <w:contextualSpacing w:val="0"/>
        <w:rPr>
          <w:color w:val="auto"/>
        </w:rPr>
      </w:pPr>
      <w:r>
        <w:rPr>
          <w:color w:val="auto"/>
          <w:sz w:val="24"/>
          <w:szCs w:val="24"/>
        </w:rPr>
        <w:tab/>
      </w:r>
      <w:r w:rsidR="004D7E8E">
        <w:rPr>
          <w:color w:val="auto"/>
          <w:sz w:val="24"/>
          <w:szCs w:val="24"/>
        </w:rPr>
        <w:tab/>
      </w:r>
      <w:r>
        <w:rPr>
          <w:color w:val="auto"/>
          <w:sz w:val="24"/>
          <w:szCs w:val="24"/>
        </w:rPr>
        <w:t>Communication an</w:t>
      </w:r>
      <w:r w:rsidR="006E73A2" w:rsidRPr="009177C7">
        <w:rPr>
          <w:color w:val="auto"/>
          <w:sz w:val="24"/>
          <w:szCs w:val="24"/>
        </w:rPr>
        <w:t>d Interpersonal Skills</w:t>
      </w:r>
      <w:r>
        <w:rPr>
          <w:color w:val="auto"/>
        </w:rPr>
        <w:t xml:space="preserve">, </w:t>
      </w:r>
      <w:r w:rsidR="006E73A2" w:rsidRPr="009177C7">
        <w:rPr>
          <w:color w:val="auto"/>
          <w:sz w:val="24"/>
          <w:szCs w:val="24"/>
        </w:rPr>
        <w:t>Ethics</w:t>
      </w:r>
      <w:r>
        <w:rPr>
          <w:color w:val="auto"/>
        </w:rPr>
        <w:t xml:space="preserve">, </w:t>
      </w:r>
      <w:r w:rsidR="006E73A2" w:rsidRPr="009177C7">
        <w:rPr>
          <w:color w:val="auto"/>
          <w:sz w:val="24"/>
          <w:szCs w:val="24"/>
        </w:rPr>
        <w:t xml:space="preserve">Professionalism </w:t>
      </w:r>
    </w:p>
    <w:p w14:paraId="0C5CB775" w14:textId="77777777" w:rsidR="00C03D50" w:rsidRPr="009177C7" w:rsidRDefault="006E73A2" w:rsidP="008B5468">
      <w:pPr>
        <w:pStyle w:val="Normal1"/>
        <w:ind w:firstLine="720"/>
        <w:contextualSpacing w:val="0"/>
        <w:rPr>
          <w:color w:val="auto"/>
        </w:rPr>
      </w:pPr>
      <w:r w:rsidRPr="009177C7">
        <w:rPr>
          <w:color w:val="auto"/>
          <w:sz w:val="24"/>
          <w:szCs w:val="24"/>
        </w:rPr>
        <w:t xml:space="preserve">E. </w:t>
      </w:r>
      <w:r w:rsidRPr="009177C7">
        <w:rPr>
          <w:b/>
          <w:color w:val="auto"/>
          <w:sz w:val="24"/>
          <w:szCs w:val="24"/>
        </w:rPr>
        <w:t>Simulation</w:t>
      </w:r>
      <w:r w:rsidRPr="009177C7">
        <w:rPr>
          <w:color w:val="auto"/>
          <w:sz w:val="24"/>
          <w:szCs w:val="24"/>
        </w:rPr>
        <w:t xml:space="preserve">  </w:t>
      </w:r>
      <w:r w:rsidRPr="009177C7">
        <w:rPr>
          <w:i/>
          <w:color w:val="auto"/>
          <w:sz w:val="24"/>
          <w:szCs w:val="24"/>
        </w:rPr>
        <w:t>(Scenarios or case presentations that reproduce real life situations for the purpose of teaching)</w:t>
      </w:r>
    </w:p>
    <w:p w14:paraId="5BF6CB95" w14:textId="77777777" w:rsidR="00C03D50" w:rsidRPr="009177C7" w:rsidRDefault="006E73A2" w:rsidP="008B5468">
      <w:pPr>
        <w:pStyle w:val="Normal1"/>
        <w:ind w:firstLine="720"/>
        <w:contextualSpacing w:val="0"/>
        <w:rPr>
          <w:color w:val="auto"/>
        </w:rPr>
      </w:pPr>
      <w:r w:rsidRPr="009177C7">
        <w:rPr>
          <w:color w:val="auto"/>
          <w:sz w:val="24"/>
          <w:szCs w:val="24"/>
        </w:rPr>
        <w:t xml:space="preserve">F. </w:t>
      </w:r>
      <w:r w:rsidRPr="009177C7">
        <w:rPr>
          <w:b/>
          <w:color w:val="auto"/>
          <w:sz w:val="24"/>
          <w:szCs w:val="24"/>
        </w:rPr>
        <w:t>Mentoring</w:t>
      </w:r>
      <w:r w:rsidRPr="009177C7">
        <w:rPr>
          <w:color w:val="auto"/>
          <w:sz w:val="24"/>
          <w:szCs w:val="24"/>
        </w:rPr>
        <w:t xml:space="preserve"> </w:t>
      </w:r>
      <w:r w:rsidRPr="009177C7">
        <w:rPr>
          <w:i/>
          <w:color w:val="auto"/>
          <w:sz w:val="24"/>
          <w:szCs w:val="24"/>
        </w:rPr>
        <w:t xml:space="preserve">(A mentor is a </w:t>
      </w:r>
      <w:r w:rsidR="0062185A" w:rsidRPr="009177C7">
        <w:rPr>
          <w:i/>
          <w:color w:val="auto"/>
          <w:sz w:val="24"/>
          <w:szCs w:val="24"/>
        </w:rPr>
        <w:t>counselor</w:t>
      </w:r>
      <w:r w:rsidRPr="009177C7">
        <w:rPr>
          <w:i/>
          <w:color w:val="auto"/>
          <w:sz w:val="24"/>
          <w:szCs w:val="24"/>
        </w:rPr>
        <w:t xml:space="preserve"> or teacher who motivates and assists a junior colleague in attaining success. The mentor supplies information, gives advice, facilitates professional networking, and offers critical support to the mentee)</w:t>
      </w:r>
    </w:p>
    <w:p w14:paraId="25ED094B" w14:textId="77777777" w:rsidR="00C03D50" w:rsidRPr="009177C7" w:rsidRDefault="0062185A" w:rsidP="008B5468">
      <w:pPr>
        <w:pStyle w:val="Normal1"/>
        <w:ind w:firstLine="720"/>
        <w:contextualSpacing w:val="0"/>
        <w:rPr>
          <w:color w:val="auto"/>
        </w:rPr>
      </w:pPr>
      <w:r>
        <w:rPr>
          <w:color w:val="auto"/>
          <w:sz w:val="24"/>
          <w:szCs w:val="24"/>
        </w:rPr>
        <w:t>G</w:t>
      </w:r>
      <w:r w:rsidR="006E73A2" w:rsidRPr="009177C7">
        <w:rPr>
          <w:color w:val="auto"/>
          <w:sz w:val="24"/>
          <w:szCs w:val="24"/>
        </w:rPr>
        <w:t xml:space="preserve">. </w:t>
      </w:r>
      <w:r w:rsidR="006E73A2" w:rsidRPr="009177C7">
        <w:rPr>
          <w:b/>
          <w:color w:val="auto"/>
          <w:sz w:val="24"/>
          <w:szCs w:val="24"/>
        </w:rPr>
        <w:t>Small Group Teaching</w:t>
      </w:r>
      <w:r w:rsidR="006E73A2" w:rsidRPr="009177C7">
        <w:rPr>
          <w:color w:val="auto"/>
          <w:sz w:val="24"/>
          <w:szCs w:val="24"/>
        </w:rPr>
        <w:t xml:space="preserve"> </w:t>
      </w:r>
      <w:r w:rsidR="006E73A2" w:rsidRPr="009177C7">
        <w:rPr>
          <w:i/>
          <w:color w:val="auto"/>
          <w:sz w:val="24"/>
          <w:szCs w:val="24"/>
        </w:rPr>
        <w:t>(Small-group sessions may complement large-group teaching (i.e. lectures) by further exploring key concepts in lectures and readings, applicability, discussions, understanding of difficult material, etc.)</w:t>
      </w:r>
    </w:p>
    <w:p w14:paraId="118A46E2" w14:textId="77777777" w:rsidR="00C03D50" w:rsidRPr="009177C7" w:rsidRDefault="006E73A2">
      <w:pPr>
        <w:pStyle w:val="Normal1"/>
        <w:contextualSpacing w:val="0"/>
        <w:rPr>
          <w:color w:val="auto"/>
        </w:rPr>
      </w:pPr>
      <w:r w:rsidRPr="009177C7">
        <w:rPr>
          <w:color w:val="auto"/>
          <w:sz w:val="24"/>
          <w:szCs w:val="24"/>
        </w:rPr>
        <w:tab/>
        <w:t>Workshop Development</w:t>
      </w:r>
    </w:p>
    <w:p w14:paraId="00CE0E44" w14:textId="77777777" w:rsidR="00C03D50" w:rsidRPr="009177C7" w:rsidRDefault="0062185A" w:rsidP="008B5468">
      <w:pPr>
        <w:pStyle w:val="Normal1"/>
        <w:ind w:firstLine="720"/>
        <w:contextualSpacing w:val="0"/>
        <w:rPr>
          <w:color w:val="auto"/>
        </w:rPr>
      </w:pPr>
      <w:r>
        <w:rPr>
          <w:color w:val="auto"/>
          <w:sz w:val="24"/>
          <w:szCs w:val="24"/>
        </w:rPr>
        <w:t>H</w:t>
      </w:r>
      <w:r w:rsidR="006E73A2" w:rsidRPr="009177C7">
        <w:rPr>
          <w:color w:val="auto"/>
          <w:sz w:val="24"/>
          <w:szCs w:val="24"/>
        </w:rPr>
        <w:t xml:space="preserve">. </w:t>
      </w:r>
      <w:r w:rsidR="006E73A2" w:rsidRPr="009177C7">
        <w:rPr>
          <w:b/>
          <w:color w:val="auto"/>
          <w:sz w:val="24"/>
          <w:szCs w:val="24"/>
        </w:rPr>
        <w:t>Independent learning</w:t>
      </w:r>
      <w:r w:rsidR="006E73A2" w:rsidRPr="009177C7">
        <w:rPr>
          <w:color w:val="auto"/>
          <w:sz w:val="24"/>
          <w:szCs w:val="24"/>
        </w:rPr>
        <w:t xml:space="preserve"> </w:t>
      </w:r>
      <w:r w:rsidR="006E73A2" w:rsidRPr="009177C7">
        <w:rPr>
          <w:i/>
          <w:color w:val="auto"/>
          <w:sz w:val="24"/>
          <w:szCs w:val="24"/>
        </w:rPr>
        <w:t>(Students work on their own to meet their own learning needs. They have control over their own learning (also “self-managed/directed/regulated”). May precede or follow a lecture, small-group session, or clinical session; before a formal examination; and during e-learning)</w:t>
      </w:r>
    </w:p>
    <w:p w14:paraId="7C060916" w14:textId="77777777" w:rsidR="00C03D50" w:rsidRDefault="00C03D50">
      <w:pPr>
        <w:pStyle w:val="Normal1"/>
        <w:contextualSpacing w:val="0"/>
        <w:rPr>
          <w:color w:val="auto"/>
        </w:rPr>
      </w:pPr>
    </w:p>
    <w:p w14:paraId="0E978EA7" w14:textId="77777777" w:rsidR="0062185A" w:rsidRPr="009177C7" w:rsidRDefault="0062185A">
      <w:pPr>
        <w:pStyle w:val="Normal1"/>
        <w:contextualSpacing w:val="0"/>
        <w:rPr>
          <w:color w:val="auto"/>
        </w:rPr>
      </w:pPr>
    </w:p>
    <w:p w14:paraId="67484CD8" w14:textId="77777777" w:rsidR="00C03D50" w:rsidRDefault="006E73A2">
      <w:pPr>
        <w:pStyle w:val="Normal1"/>
        <w:contextualSpacing w:val="0"/>
        <w:rPr>
          <w:i/>
          <w:color w:val="auto"/>
          <w:sz w:val="24"/>
          <w:szCs w:val="24"/>
        </w:rPr>
      </w:pPr>
      <w:r w:rsidRPr="009177C7">
        <w:rPr>
          <w:b/>
          <w:color w:val="auto"/>
          <w:sz w:val="24"/>
          <w:szCs w:val="24"/>
          <w:u w:val="single"/>
        </w:rPr>
        <w:t xml:space="preserve">III. Technology Assisted Teaching and Learning </w:t>
      </w:r>
      <w:r w:rsidRPr="009177C7">
        <w:rPr>
          <w:i/>
          <w:color w:val="auto"/>
          <w:sz w:val="24"/>
          <w:szCs w:val="24"/>
        </w:rPr>
        <w:t>(Tools and instructional design strategies for developing electronic mediated teaching interventions)</w:t>
      </w:r>
    </w:p>
    <w:p w14:paraId="5BB8F2CD" w14:textId="77777777" w:rsidR="004D7E8E" w:rsidRPr="009177C7" w:rsidRDefault="004D7E8E">
      <w:pPr>
        <w:pStyle w:val="Normal1"/>
        <w:contextualSpacing w:val="0"/>
        <w:rPr>
          <w:color w:val="auto"/>
        </w:rPr>
      </w:pPr>
    </w:p>
    <w:p w14:paraId="614797BC"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 xml:space="preserve">Running Successful Webinars </w:t>
      </w:r>
      <w:r w:rsidRPr="009177C7">
        <w:rPr>
          <w:i/>
          <w:color w:val="auto"/>
          <w:sz w:val="24"/>
          <w:szCs w:val="24"/>
        </w:rPr>
        <w:t>(Theory and practice on running webinars)</w:t>
      </w:r>
    </w:p>
    <w:p w14:paraId="1294EB67"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Synchronous vs. Asynchronous Learning (Comparison of online activities when students and teachers are on line at the same time and when each gets online at any time)</w:t>
      </w:r>
    </w:p>
    <w:p w14:paraId="76179BAB"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ICO Web Resources (Describes the ICO website for educators)</w:t>
      </w:r>
    </w:p>
    <w:p w14:paraId="02BBD361"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 xml:space="preserve">Non-ICO web resources for teaching and learning </w:t>
      </w:r>
    </w:p>
    <w:p w14:paraId="7AA8E536"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Developing performance support aids (Describes how to develop resources that will support work performance after training)</w:t>
      </w:r>
    </w:p>
    <w:p w14:paraId="3C6E3292"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t>Mobile learning (Describes uses of portable devices for teaching and learning)</w:t>
      </w:r>
    </w:p>
    <w:p w14:paraId="6A96CF72" w14:textId="77777777" w:rsidR="00C03D50" w:rsidRPr="009177C7" w:rsidRDefault="006E73A2">
      <w:pPr>
        <w:pStyle w:val="Normal1"/>
        <w:numPr>
          <w:ilvl w:val="0"/>
          <w:numId w:val="4"/>
        </w:numPr>
        <w:ind w:hanging="360"/>
        <w:rPr>
          <w:color w:val="auto"/>
          <w:sz w:val="24"/>
          <w:szCs w:val="24"/>
        </w:rPr>
      </w:pPr>
      <w:r w:rsidRPr="009177C7">
        <w:rPr>
          <w:color w:val="auto"/>
          <w:sz w:val="24"/>
          <w:szCs w:val="24"/>
        </w:rPr>
        <w:lastRenderedPageBreak/>
        <w:t>The Course Syllabus (Describes components of a course)</w:t>
      </w:r>
    </w:p>
    <w:p w14:paraId="36A14266" w14:textId="77777777" w:rsidR="00C03D50" w:rsidRDefault="00C03D50">
      <w:pPr>
        <w:pStyle w:val="Normal1"/>
        <w:contextualSpacing w:val="0"/>
        <w:rPr>
          <w:color w:val="auto"/>
        </w:rPr>
      </w:pPr>
    </w:p>
    <w:p w14:paraId="637D11CD" w14:textId="77777777" w:rsidR="0062185A" w:rsidRDefault="0062185A">
      <w:pPr>
        <w:pStyle w:val="Normal1"/>
        <w:contextualSpacing w:val="0"/>
        <w:rPr>
          <w:color w:val="auto"/>
        </w:rPr>
      </w:pPr>
    </w:p>
    <w:p w14:paraId="5020E201" w14:textId="77777777" w:rsidR="004D7E8E" w:rsidRPr="009177C7" w:rsidRDefault="004D7E8E">
      <w:pPr>
        <w:pStyle w:val="Normal1"/>
        <w:contextualSpacing w:val="0"/>
        <w:rPr>
          <w:color w:val="auto"/>
        </w:rPr>
      </w:pPr>
    </w:p>
    <w:p w14:paraId="188B15DC" w14:textId="42965F7D" w:rsidR="004D7E8E" w:rsidRDefault="006E73A2">
      <w:pPr>
        <w:pStyle w:val="Normal1"/>
        <w:contextualSpacing w:val="0"/>
        <w:rPr>
          <w:b/>
          <w:color w:val="auto"/>
          <w:sz w:val="24"/>
          <w:szCs w:val="24"/>
          <w:u w:val="single"/>
        </w:rPr>
      </w:pPr>
      <w:r w:rsidRPr="009177C7">
        <w:rPr>
          <w:b/>
          <w:color w:val="auto"/>
          <w:sz w:val="24"/>
          <w:szCs w:val="24"/>
          <w:u w:val="single"/>
        </w:rPr>
        <w:t xml:space="preserve">IV. </w:t>
      </w:r>
      <w:r w:rsidR="009177C7">
        <w:rPr>
          <w:b/>
          <w:color w:val="auto"/>
          <w:sz w:val="24"/>
          <w:szCs w:val="24"/>
          <w:u w:val="single"/>
        </w:rPr>
        <w:t xml:space="preserve">Training Design  </w:t>
      </w:r>
      <w:r w:rsidR="009177C7" w:rsidRPr="0038272F">
        <w:rPr>
          <w:color w:val="auto"/>
          <w:sz w:val="24"/>
          <w:szCs w:val="24"/>
        </w:rPr>
        <w:t xml:space="preserve"> </w:t>
      </w:r>
      <w:r w:rsidR="0038272F" w:rsidRPr="0038272F">
        <w:rPr>
          <w:color w:val="auto"/>
          <w:sz w:val="24"/>
          <w:szCs w:val="24"/>
        </w:rPr>
        <w:t>(stepwis</w:t>
      </w:r>
      <w:r w:rsidR="008B5468">
        <w:rPr>
          <w:color w:val="auto"/>
          <w:sz w:val="24"/>
          <w:szCs w:val="24"/>
        </w:rPr>
        <w:t>e approach to creating a course or program</w:t>
      </w:r>
      <w:r w:rsidR="0038272F" w:rsidRPr="0038272F">
        <w:rPr>
          <w:color w:val="auto"/>
          <w:sz w:val="24"/>
          <w:szCs w:val="24"/>
        </w:rPr>
        <w:t>)</w:t>
      </w:r>
    </w:p>
    <w:p w14:paraId="2AD25611" w14:textId="77777777" w:rsidR="00C03D50" w:rsidRPr="009177C7" w:rsidRDefault="009177C7">
      <w:pPr>
        <w:pStyle w:val="Normal1"/>
        <w:contextualSpacing w:val="0"/>
        <w:rPr>
          <w:color w:val="auto"/>
        </w:rPr>
      </w:pPr>
      <w:r>
        <w:rPr>
          <w:b/>
          <w:color w:val="auto"/>
          <w:sz w:val="24"/>
          <w:szCs w:val="24"/>
          <w:u w:val="single"/>
        </w:rPr>
        <w:t xml:space="preserve">                                                                          </w:t>
      </w:r>
    </w:p>
    <w:p w14:paraId="623C860B" w14:textId="77777777" w:rsidR="00A91E0B" w:rsidRDefault="00A91E0B" w:rsidP="00A91E0B">
      <w:pPr>
        <w:pStyle w:val="Normal1"/>
        <w:numPr>
          <w:ilvl w:val="0"/>
          <w:numId w:val="2"/>
        </w:numPr>
        <w:ind w:hanging="360"/>
        <w:rPr>
          <w:color w:val="auto"/>
          <w:sz w:val="24"/>
          <w:szCs w:val="24"/>
        </w:rPr>
      </w:pPr>
      <w:r>
        <w:rPr>
          <w:b/>
          <w:color w:val="auto"/>
          <w:sz w:val="24"/>
          <w:szCs w:val="24"/>
        </w:rPr>
        <w:t>Determine Competencies</w:t>
      </w:r>
    </w:p>
    <w:p w14:paraId="46EF32DB" w14:textId="77777777" w:rsidR="00A91E0B" w:rsidRDefault="00A91E0B" w:rsidP="00A91E0B">
      <w:pPr>
        <w:pStyle w:val="Normal1"/>
        <w:ind w:left="360"/>
        <w:rPr>
          <w:color w:val="auto"/>
          <w:sz w:val="24"/>
          <w:szCs w:val="24"/>
        </w:rPr>
      </w:pPr>
      <w:r>
        <w:rPr>
          <w:color w:val="auto"/>
          <w:sz w:val="24"/>
          <w:szCs w:val="24"/>
        </w:rPr>
        <w:tab/>
        <w:t xml:space="preserve">1. </w:t>
      </w:r>
      <w:r w:rsidRPr="00A91E0B">
        <w:rPr>
          <w:color w:val="auto"/>
          <w:sz w:val="24"/>
          <w:szCs w:val="24"/>
        </w:rPr>
        <w:t xml:space="preserve">Problem Identification and General Needs Assessment </w:t>
      </w:r>
      <w:r w:rsidRPr="00A91E0B">
        <w:rPr>
          <w:i/>
          <w:color w:val="auto"/>
          <w:sz w:val="24"/>
          <w:szCs w:val="24"/>
        </w:rPr>
        <w:t xml:space="preserve">(of a health care need or other problem. It requires an analysis of the current approach of patients, practitioners, medical education system, and society to addressing the identified need. It is followed by identification of an ideal approach of how the need should be addressed. </w:t>
      </w:r>
      <w:r>
        <w:rPr>
          <w:i/>
          <w:color w:val="auto"/>
          <w:sz w:val="24"/>
          <w:szCs w:val="24"/>
        </w:rPr>
        <w:t>This analysis results in the competencies deemed necessary for the AOP in question.</w:t>
      </w:r>
    </w:p>
    <w:p w14:paraId="617ED3BF" w14:textId="77777777" w:rsidR="0062185A" w:rsidRPr="00A91E0B" w:rsidRDefault="00A91E0B" w:rsidP="00A91E0B">
      <w:pPr>
        <w:pStyle w:val="Normal1"/>
        <w:ind w:left="360"/>
        <w:rPr>
          <w:b/>
          <w:color w:val="auto"/>
          <w:sz w:val="24"/>
          <w:szCs w:val="24"/>
        </w:rPr>
      </w:pPr>
      <w:r>
        <w:rPr>
          <w:color w:val="auto"/>
          <w:sz w:val="24"/>
          <w:szCs w:val="24"/>
        </w:rPr>
        <w:t xml:space="preserve">B.  </w:t>
      </w:r>
      <w:r w:rsidR="0062185A" w:rsidRPr="00A91E0B">
        <w:rPr>
          <w:b/>
          <w:color w:val="auto"/>
          <w:sz w:val="24"/>
          <w:szCs w:val="24"/>
        </w:rPr>
        <w:t>Goals &amp; Objectives</w:t>
      </w:r>
      <w:r>
        <w:rPr>
          <w:b/>
          <w:color w:val="auto"/>
          <w:sz w:val="24"/>
          <w:szCs w:val="24"/>
        </w:rPr>
        <w:t xml:space="preserve"> </w:t>
      </w:r>
      <w:r w:rsidRPr="009177C7">
        <w:rPr>
          <w:i/>
          <w:color w:val="auto"/>
          <w:sz w:val="24"/>
          <w:szCs w:val="24"/>
        </w:rPr>
        <w:t>(Goals are broad and general; objectives are specific and measurable. Objectives may include cognitive (knowledge), affective (attitudinal), or psychomotor (skill and behavioral); also process objectives (i.e. conduct of the curriculum), or health, health care, or patient outcome objectives.</w:t>
      </w:r>
      <w:r>
        <w:rPr>
          <w:color w:val="auto"/>
          <w:sz w:val="24"/>
          <w:szCs w:val="24"/>
        </w:rPr>
        <w:t xml:space="preserve"> </w:t>
      </w:r>
      <w:r w:rsidRPr="009177C7">
        <w:rPr>
          <w:i/>
          <w:color w:val="auto"/>
          <w:sz w:val="24"/>
          <w:szCs w:val="24"/>
        </w:rPr>
        <w:t>Good goals and objectives facilitate teaching plan development and point the learner to the important aspects of the teaching. Principles of creating good goals and objectives are described.</w:t>
      </w:r>
      <w:r>
        <w:rPr>
          <w:i/>
          <w:color w:val="auto"/>
          <w:sz w:val="24"/>
          <w:szCs w:val="24"/>
        </w:rPr>
        <w:t>)</w:t>
      </w:r>
    </w:p>
    <w:p w14:paraId="598E3E92" w14:textId="77777777" w:rsidR="00A91E0B" w:rsidRDefault="00A91E0B" w:rsidP="00A91E0B">
      <w:pPr>
        <w:pStyle w:val="Normal1"/>
        <w:ind w:left="360"/>
        <w:rPr>
          <w:b/>
          <w:color w:val="auto"/>
          <w:sz w:val="24"/>
          <w:szCs w:val="24"/>
        </w:rPr>
      </w:pPr>
      <w:r>
        <w:rPr>
          <w:b/>
          <w:color w:val="auto"/>
          <w:sz w:val="24"/>
          <w:szCs w:val="24"/>
        </w:rPr>
        <w:t xml:space="preserve">C. </w:t>
      </w:r>
      <w:r w:rsidRPr="00A91E0B">
        <w:rPr>
          <w:b/>
          <w:color w:val="auto"/>
          <w:sz w:val="24"/>
          <w:szCs w:val="24"/>
        </w:rPr>
        <w:t xml:space="preserve">Assessment </w:t>
      </w:r>
      <w:r>
        <w:rPr>
          <w:b/>
          <w:color w:val="auto"/>
          <w:sz w:val="24"/>
          <w:szCs w:val="24"/>
        </w:rPr>
        <w:t xml:space="preserve">Principles &amp; </w:t>
      </w:r>
      <w:r w:rsidRPr="00A91E0B">
        <w:rPr>
          <w:b/>
          <w:color w:val="auto"/>
          <w:sz w:val="24"/>
          <w:szCs w:val="24"/>
        </w:rPr>
        <w:t>Methods</w:t>
      </w:r>
    </w:p>
    <w:p w14:paraId="41034E5E" w14:textId="77777777" w:rsidR="00A91E0B" w:rsidRDefault="00A91E0B" w:rsidP="00A91E0B">
      <w:pPr>
        <w:pStyle w:val="Normal1"/>
        <w:ind w:left="360"/>
        <w:rPr>
          <w:b/>
          <w:color w:val="auto"/>
          <w:sz w:val="24"/>
          <w:szCs w:val="24"/>
        </w:rPr>
      </w:pPr>
      <w:r>
        <w:rPr>
          <w:b/>
          <w:color w:val="auto"/>
          <w:sz w:val="24"/>
          <w:szCs w:val="24"/>
        </w:rPr>
        <w:tab/>
        <w:t xml:space="preserve">1. </w:t>
      </w:r>
      <w:r w:rsidRPr="009177C7">
        <w:rPr>
          <w:b/>
          <w:color w:val="auto"/>
          <w:sz w:val="24"/>
          <w:szCs w:val="24"/>
        </w:rPr>
        <w:t>Importance and Role of Assessment</w:t>
      </w:r>
      <w:r w:rsidRPr="009177C7">
        <w:rPr>
          <w:color w:val="auto"/>
          <w:sz w:val="24"/>
          <w:szCs w:val="24"/>
        </w:rPr>
        <w:t xml:space="preserve"> </w:t>
      </w:r>
      <w:r w:rsidRPr="009177C7">
        <w:rPr>
          <w:i/>
          <w:color w:val="auto"/>
          <w:sz w:val="24"/>
          <w:szCs w:val="24"/>
        </w:rPr>
        <w:t>(To support teaching and learning by fostering learning; to provide information about students, teachers, and schools; to act as a selection and certification device; to predict future success; to ensure the safety of the public; to set standards and monitor the quality of education)</w:t>
      </w:r>
    </w:p>
    <w:p w14:paraId="36E23222" w14:textId="77777777" w:rsidR="004D7E8E" w:rsidRDefault="004D7E8E" w:rsidP="004D7E8E">
      <w:pPr>
        <w:pStyle w:val="Normal1"/>
        <w:ind w:left="360"/>
        <w:rPr>
          <w:b/>
          <w:color w:val="auto"/>
          <w:sz w:val="24"/>
          <w:szCs w:val="24"/>
        </w:rPr>
      </w:pPr>
      <w:r>
        <w:rPr>
          <w:b/>
          <w:color w:val="auto"/>
          <w:sz w:val="24"/>
          <w:szCs w:val="24"/>
        </w:rPr>
        <w:tab/>
        <w:t>2. Assessment Principles</w:t>
      </w:r>
      <w:r w:rsidR="00A91E0B" w:rsidRPr="009177C7">
        <w:rPr>
          <w:b/>
          <w:color w:val="auto"/>
          <w:sz w:val="24"/>
          <w:szCs w:val="24"/>
        </w:rPr>
        <w:t xml:space="preserve"> </w:t>
      </w:r>
      <w:r>
        <w:rPr>
          <w:b/>
          <w:color w:val="auto"/>
          <w:sz w:val="24"/>
          <w:szCs w:val="24"/>
        </w:rPr>
        <w:t>(</w:t>
      </w:r>
      <w:r w:rsidR="00A91E0B" w:rsidRPr="009177C7">
        <w:rPr>
          <w:color w:val="auto"/>
          <w:sz w:val="24"/>
          <w:szCs w:val="24"/>
        </w:rPr>
        <w:t>Validity (does the assessment meas</w:t>
      </w:r>
      <w:r>
        <w:rPr>
          <w:color w:val="auto"/>
          <w:sz w:val="24"/>
          <w:szCs w:val="24"/>
        </w:rPr>
        <w:t>ure what you want it to measure</w:t>
      </w:r>
      <w:proofErr w:type="gramStart"/>
      <w:r>
        <w:rPr>
          <w:color w:val="auto"/>
          <w:sz w:val="24"/>
          <w:szCs w:val="24"/>
        </w:rPr>
        <w:t>?</w:t>
      </w:r>
      <w:r>
        <w:rPr>
          <w:b/>
          <w:color w:val="auto"/>
          <w:sz w:val="24"/>
          <w:szCs w:val="24"/>
        </w:rPr>
        <w:t>.</w:t>
      </w:r>
      <w:proofErr w:type="gramEnd"/>
      <w:r>
        <w:rPr>
          <w:b/>
          <w:color w:val="auto"/>
          <w:sz w:val="24"/>
          <w:szCs w:val="24"/>
        </w:rPr>
        <w:t xml:space="preserve"> </w:t>
      </w:r>
      <w:r w:rsidR="00A91E0B" w:rsidRPr="009177C7">
        <w:rPr>
          <w:color w:val="auto"/>
          <w:sz w:val="24"/>
          <w:szCs w:val="24"/>
        </w:rPr>
        <w:t>Reliability (is the assessment completed the same by different assessors viewing the same situation or by the same assessor viewing a situation multiple times?)</w:t>
      </w:r>
      <w:r>
        <w:rPr>
          <w:color w:val="auto"/>
          <w:sz w:val="24"/>
          <w:szCs w:val="24"/>
        </w:rPr>
        <w:t>.</w:t>
      </w:r>
      <w:r>
        <w:rPr>
          <w:b/>
          <w:color w:val="auto"/>
          <w:sz w:val="24"/>
          <w:szCs w:val="24"/>
        </w:rPr>
        <w:t xml:space="preserve"> </w:t>
      </w:r>
      <w:r w:rsidR="00A91E0B" w:rsidRPr="009177C7">
        <w:rPr>
          <w:color w:val="auto"/>
          <w:sz w:val="24"/>
          <w:szCs w:val="24"/>
        </w:rPr>
        <w:t>Feasibility (is the assessment practical in terms of frequency, duration?)</w:t>
      </w:r>
    </w:p>
    <w:p w14:paraId="1EAA0EDB" w14:textId="77777777" w:rsidR="00A91E0B" w:rsidRPr="004D7E8E" w:rsidRDefault="004D7E8E" w:rsidP="004D7E8E">
      <w:pPr>
        <w:pStyle w:val="Normal1"/>
        <w:ind w:left="360"/>
        <w:rPr>
          <w:b/>
          <w:color w:val="auto"/>
          <w:sz w:val="24"/>
          <w:szCs w:val="24"/>
        </w:rPr>
      </w:pPr>
      <w:r>
        <w:rPr>
          <w:b/>
          <w:color w:val="auto"/>
          <w:sz w:val="24"/>
          <w:szCs w:val="24"/>
        </w:rPr>
        <w:tab/>
        <w:t xml:space="preserve">3. </w:t>
      </w:r>
      <w:r w:rsidR="00A91E0B" w:rsidRPr="009177C7">
        <w:rPr>
          <w:b/>
          <w:color w:val="auto"/>
          <w:sz w:val="24"/>
          <w:szCs w:val="24"/>
        </w:rPr>
        <w:t>Assessment</w:t>
      </w:r>
      <w:r>
        <w:rPr>
          <w:b/>
          <w:color w:val="auto"/>
          <w:sz w:val="24"/>
          <w:szCs w:val="24"/>
        </w:rPr>
        <w:t xml:space="preserve"> Methods</w:t>
      </w:r>
      <w:r w:rsidR="00A91E0B" w:rsidRPr="009177C7">
        <w:rPr>
          <w:color w:val="auto"/>
          <w:sz w:val="24"/>
          <w:szCs w:val="24"/>
        </w:rPr>
        <w:t xml:space="preserve"> </w:t>
      </w:r>
    </w:p>
    <w:p w14:paraId="7D08AC7D" w14:textId="77777777" w:rsidR="00A91E0B" w:rsidRPr="009177C7" w:rsidRDefault="00A91E0B" w:rsidP="00A91E0B">
      <w:pPr>
        <w:pStyle w:val="Normal1"/>
        <w:numPr>
          <w:ilvl w:val="0"/>
          <w:numId w:val="3"/>
        </w:numPr>
        <w:ind w:hanging="360"/>
        <w:rPr>
          <w:color w:val="auto"/>
          <w:sz w:val="24"/>
          <w:szCs w:val="24"/>
        </w:rPr>
      </w:pPr>
      <w:r w:rsidRPr="009177C7">
        <w:rPr>
          <w:color w:val="auto"/>
          <w:sz w:val="24"/>
          <w:szCs w:val="24"/>
        </w:rPr>
        <w:t>Formative versus Summative (formative feedback is aimed at improving behavior whereas summative is a measure of competence.)</w:t>
      </w:r>
    </w:p>
    <w:p w14:paraId="50CE3BCF" w14:textId="77777777" w:rsidR="00A91E0B" w:rsidRPr="009177C7" w:rsidRDefault="00A91E0B" w:rsidP="00A91E0B">
      <w:pPr>
        <w:pStyle w:val="Normal1"/>
        <w:numPr>
          <w:ilvl w:val="0"/>
          <w:numId w:val="3"/>
        </w:numPr>
        <w:ind w:hanging="360"/>
        <w:rPr>
          <w:color w:val="auto"/>
          <w:sz w:val="24"/>
          <w:szCs w:val="24"/>
        </w:rPr>
      </w:pPr>
      <w:r w:rsidRPr="009177C7">
        <w:rPr>
          <w:color w:val="auto"/>
          <w:sz w:val="24"/>
          <w:szCs w:val="24"/>
        </w:rPr>
        <w:t>Work place based assessment (assessment done on-the-job observing skill of an individual.)</w:t>
      </w:r>
    </w:p>
    <w:p w14:paraId="12D94C8B" w14:textId="77777777" w:rsidR="004D7E8E" w:rsidRDefault="00A91E0B" w:rsidP="00A91E0B">
      <w:pPr>
        <w:pStyle w:val="Normal1"/>
        <w:numPr>
          <w:ilvl w:val="0"/>
          <w:numId w:val="3"/>
        </w:numPr>
        <w:ind w:hanging="360"/>
        <w:rPr>
          <w:color w:val="auto"/>
          <w:sz w:val="24"/>
          <w:szCs w:val="24"/>
        </w:rPr>
      </w:pPr>
      <w:r w:rsidRPr="004D7E8E">
        <w:rPr>
          <w:color w:val="auto"/>
          <w:sz w:val="24"/>
          <w:szCs w:val="24"/>
        </w:rPr>
        <w:t>Rubri</w:t>
      </w:r>
      <w:r w:rsidR="004D7E8E" w:rsidRPr="004D7E8E">
        <w:rPr>
          <w:color w:val="auto"/>
          <w:sz w:val="24"/>
          <w:szCs w:val="24"/>
        </w:rPr>
        <w:t xml:space="preserve">cs </w:t>
      </w:r>
      <w:r w:rsidRPr="004D7E8E">
        <w:rPr>
          <w:color w:val="auto"/>
          <w:sz w:val="24"/>
          <w:szCs w:val="24"/>
        </w:rPr>
        <w:t>(A rubric is an assessment tool with dimensions (</w:t>
      </w:r>
      <w:r w:rsidR="004D7E8E" w:rsidRPr="004D7E8E">
        <w:rPr>
          <w:color w:val="auto"/>
          <w:sz w:val="24"/>
          <w:szCs w:val="24"/>
        </w:rPr>
        <w:t xml:space="preserve">e.g. steps of a </w:t>
      </w:r>
      <w:r w:rsidRPr="004D7E8E">
        <w:rPr>
          <w:color w:val="auto"/>
          <w:sz w:val="24"/>
          <w:szCs w:val="24"/>
        </w:rPr>
        <w:t>procedure), levels (e.g. novice, beginner, advanced beginner, competent), and descriptors of the behavior one expects to observe for each dimension and level</w:t>
      </w:r>
    </w:p>
    <w:p w14:paraId="355A29E4" w14:textId="77777777" w:rsidR="00A91E0B" w:rsidRPr="004D7E8E" w:rsidRDefault="00A91E0B" w:rsidP="00A91E0B">
      <w:pPr>
        <w:pStyle w:val="Normal1"/>
        <w:numPr>
          <w:ilvl w:val="0"/>
          <w:numId w:val="3"/>
        </w:numPr>
        <w:ind w:hanging="360"/>
        <w:rPr>
          <w:color w:val="auto"/>
          <w:sz w:val="24"/>
          <w:szCs w:val="24"/>
        </w:rPr>
      </w:pPr>
      <w:r w:rsidRPr="004D7E8E">
        <w:rPr>
          <w:color w:val="auto"/>
          <w:sz w:val="24"/>
          <w:szCs w:val="24"/>
        </w:rPr>
        <w:t xml:space="preserve">360-degree evaluation (Usually a survey of the various people (e.g. patients, peers, staff) who interact with the individual being assessed. Survey questions are tailored to the group doing the assessing.) </w:t>
      </w:r>
      <w:r w:rsidR="004D7E8E">
        <w:rPr>
          <w:color w:val="auto"/>
          <w:sz w:val="24"/>
          <w:szCs w:val="24"/>
        </w:rPr>
        <w:t xml:space="preserve"> </w:t>
      </w:r>
    </w:p>
    <w:p w14:paraId="5F05EEE9" w14:textId="77777777" w:rsidR="00A91E0B" w:rsidRPr="009177C7" w:rsidRDefault="00A91E0B" w:rsidP="00A91E0B">
      <w:pPr>
        <w:pStyle w:val="Normal1"/>
        <w:numPr>
          <w:ilvl w:val="0"/>
          <w:numId w:val="3"/>
        </w:numPr>
        <w:ind w:hanging="360"/>
        <w:rPr>
          <w:color w:val="auto"/>
          <w:sz w:val="24"/>
          <w:szCs w:val="24"/>
        </w:rPr>
      </w:pPr>
      <w:r w:rsidRPr="009177C7">
        <w:rPr>
          <w:color w:val="auto"/>
          <w:sz w:val="24"/>
          <w:szCs w:val="24"/>
        </w:rPr>
        <w:t xml:space="preserve">Observed clinical and </w:t>
      </w:r>
      <w:r w:rsidR="004D7E8E">
        <w:rPr>
          <w:color w:val="auto"/>
          <w:sz w:val="24"/>
          <w:szCs w:val="24"/>
        </w:rPr>
        <w:t>procedural/</w:t>
      </w:r>
      <w:r w:rsidRPr="009177C7">
        <w:rPr>
          <w:color w:val="auto"/>
          <w:sz w:val="24"/>
          <w:szCs w:val="24"/>
        </w:rPr>
        <w:t xml:space="preserve">checklists (Checklists are usually simply </w:t>
      </w:r>
      <w:r w:rsidRPr="009177C7">
        <w:rPr>
          <w:color w:val="auto"/>
          <w:sz w:val="24"/>
          <w:szCs w:val="24"/>
        </w:rPr>
        <w:lastRenderedPageBreak/>
        <w:t>a list of steps of a procedure or task which are simply “done” or “not done.”)</w:t>
      </w:r>
    </w:p>
    <w:p w14:paraId="01AB4DBF" w14:textId="402B3665" w:rsidR="00A91E0B" w:rsidRPr="009177C7" w:rsidRDefault="00A91E0B" w:rsidP="00A91E0B">
      <w:pPr>
        <w:pStyle w:val="Normal1"/>
        <w:numPr>
          <w:ilvl w:val="0"/>
          <w:numId w:val="3"/>
        </w:numPr>
        <w:ind w:hanging="360"/>
        <w:rPr>
          <w:color w:val="auto"/>
          <w:sz w:val="24"/>
          <w:szCs w:val="24"/>
        </w:rPr>
      </w:pPr>
      <w:r w:rsidRPr="009177C7">
        <w:rPr>
          <w:color w:val="auto"/>
          <w:sz w:val="24"/>
          <w:szCs w:val="24"/>
        </w:rPr>
        <w:t>Multiple-choice question</w:t>
      </w:r>
      <w:r w:rsidR="00BF042E">
        <w:rPr>
          <w:color w:val="auto"/>
          <w:sz w:val="24"/>
          <w:szCs w:val="24"/>
        </w:rPr>
        <w:t xml:space="preserve">s </w:t>
      </w:r>
      <w:r w:rsidRPr="009177C7">
        <w:rPr>
          <w:color w:val="auto"/>
          <w:sz w:val="24"/>
          <w:szCs w:val="24"/>
        </w:rPr>
        <w:t>(principles of writing good MCQs)</w:t>
      </w:r>
    </w:p>
    <w:p w14:paraId="52A75223" w14:textId="2A85694C" w:rsidR="004D7E8E" w:rsidRPr="00BF042E" w:rsidRDefault="00A91E0B" w:rsidP="00A91E0B">
      <w:pPr>
        <w:pStyle w:val="Normal1"/>
        <w:numPr>
          <w:ilvl w:val="0"/>
          <w:numId w:val="3"/>
        </w:numPr>
        <w:ind w:hanging="360"/>
        <w:rPr>
          <w:color w:val="auto"/>
          <w:sz w:val="24"/>
          <w:szCs w:val="24"/>
        </w:rPr>
      </w:pPr>
      <w:r w:rsidRPr="009177C7">
        <w:rPr>
          <w:color w:val="auto"/>
          <w:sz w:val="24"/>
          <w:szCs w:val="24"/>
        </w:rPr>
        <w:t>Self-assessment (verbal or written assessment of one’s own abilities, often part of a 360 evaluation.)</w:t>
      </w:r>
      <w:r w:rsidRPr="009177C7">
        <w:rPr>
          <w:color w:val="auto"/>
          <w:sz w:val="24"/>
          <w:szCs w:val="24"/>
        </w:rPr>
        <w:tab/>
      </w:r>
    </w:p>
    <w:p w14:paraId="7806DB22" w14:textId="77777777" w:rsidR="00A91E0B" w:rsidRPr="009177C7" w:rsidRDefault="004D7E8E" w:rsidP="00A91E0B">
      <w:pPr>
        <w:pStyle w:val="Normal1"/>
        <w:contextualSpacing w:val="0"/>
        <w:rPr>
          <w:color w:val="auto"/>
        </w:rPr>
      </w:pPr>
      <w:r w:rsidRPr="004D7E8E">
        <w:rPr>
          <w:b/>
          <w:color w:val="auto"/>
          <w:sz w:val="24"/>
          <w:szCs w:val="24"/>
        </w:rPr>
        <w:t xml:space="preserve">     </w:t>
      </w:r>
      <w:r>
        <w:rPr>
          <w:b/>
          <w:color w:val="auto"/>
          <w:sz w:val="24"/>
          <w:szCs w:val="24"/>
        </w:rPr>
        <w:tab/>
      </w:r>
      <w:r w:rsidRPr="004D7E8E">
        <w:rPr>
          <w:b/>
          <w:color w:val="auto"/>
          <w:sz w:val="24"/>
          <w:szCs w:val="24"/>
        </w:rPr>
        <w:t>4.</w:t>
      </w:r>
      <w:r w:rsidR="00A91E0B" w:rsidRPr="004D7E8E">
        <w:rPr>
          <w:b/>
          <w:color w:val="auto"/>
          <w:sz w:val="24"/>
          <w:szCs w:val="24"/>
        </w:rPr>
        <w:t xml:space="preserve"> Faculty Assessment</w:t>
      </w:r>
      <w:r w:rsidR="00A91E0B" w:rsidRPr="009177C7">
        <w:rPr>
          <w:color w:val="auto"/>
          <w:sz w:val="24"/>
          <w:szCs w:val="24"/>
        </w:rPr>
        <w:t xml:space="preserve"> </w:t>
      </w:r>
      <w:r w:rsidR="00A91E0B" w:rsidRPr="009177C7">
        <w:rPr>
          <w:i/>
          <w:color w:val="auto"/>
          <w:sz w:val="24"/>
          <w:szCs w:val="24"/>
        </w:rPr>
        <w:t>(Consider the goal of the evaluation, available data sources (e.g. participants, peers, students, etc.), and methods of evaluation</w:t>
      </w:r>
      <w:r w:rsidR="00A91E0B" w:rsidRPr="009177C7">
        <w:rPr>
          <w:color w:val="auto"/>
          <w:sz w:val="24"/>
          <w:szCs w:val="24"/>
        </w:rPr>
        <w:t xml:space="preserve"> </w:t>
      </w:r>
      <w:r w:rsidR="00A91E0B" w:rsidRPr="009177C7">
        <w:rPr>
          <w:i/>
          <w:color w:val="auto"/>
          <w:sz w:val="24"/>
          <w:szCs w:val="24"/>
        </w:rPr>
        <w:t>(e.g. questionnaires, focus groups, objective tests, observations)</w:t>
      </w:r>
      <w:r>
        <w:rPr>
          <w:i/>
          <w:color w:val="auto"/>
          <w:sz w:val="24"/>
          <w:szCs w:val="24"/>
        </w:rPr>
        <w:t>.</w:t>
      </w:r>
    </w:p>
    <w:p w14:paraId="3A11A010" w14:textId="77777777" w:rsidR="00A91E0B" w:rsidRPr="002429D6" w:rsidRDefault="004D7E8E" w:rsidP="002429D6">
      <w:pPr>
        <w:pStyle w:val="Normal1"/>
        <w:contextualSpacing w:val="0"/>
        <w:rPr>
          <w:color w:val="auto"/>
        </w:rPr>
      </w:pPr>
      <w:r>
        <w:rPr>
          <w:color w:val="auto"/>
          <w:sz w:val="24"/>
          <w:szCs w:val="24"/>
        </w:rPr>
        <w:tab/>
      </w:r>
      <w:r w:rsidRPr="004D7E8E">
        <w:rPr>
          <w:b/>
          <w:color w:val="auto"/>
          <w:sz w:val="24"/>
          <w:szCs w:val="24"/>
        </w:rPr>
        <w:t xml:space="preserve">5. </w:t>
      </w:r>
      <w:r w:rsidR="00A91E0B" w:rsidRPr="004D7E8E">
        <w:rPr>
          <w:b/>
          <w:color w:val="auto"/>
          <w:sz w:val="24"/>
          <w:szCs w:val="24"/>
        </w:rPr>
        <w:t>Program Assessment</w:t>
      </w:r>
      <w:r w:rsidR="00A91E0B" w:rsidRPr="009177C7">
        <w:rPr>
          <w:color w:val="auto"/>
          <w:sz w:val="24"/>
          <w:szCs w:val="24"/>
        </w:rPr>
        <w:t xml:space="preserve"> </w:t>
      </w:r>
      <w:r w:rsidR="00A91E0B" w:rsidRPr="009177C7">
        <w:rPr>
          <w:i/>
          <w:color w:val="auto"/>
          <w:sz w:val="24"/>
          <w:szCs w:val="24"/>
        </w:rPr>
        <w:t>(Kirkpatrick’s levels of evaluation - reaction, learning, behavior, results)</w:t>
      </w:r>
      <w:r>
        <w:rPr>
          <w:i/>
          <w:color w:val="auto"/>
          <w:sz w:val="24"/>
          <w:szCs w:val="24"/>
        </w:rPr>
        <w:t>.</w:t>
      </w:r>
    </w:p>
    <w:p w14:paraId="51365144" w14:textId="77777777" w:rsidR="00A91E0B" w:rsidRPr="002429D6" w:rsidRDefault="00A91E0B" w:rsidP="00A91E0B">
      <w:pPr>
        <w:pStyle w:val="Normal1"/>
        <w:ind w:left="360"/>
        <w:rPr>
          <w:color w:val="auto"/>
          <w:sz w:val="24"/>
          <w:szCs w:val="24"/>
        </w:rPr>
      </w:pPr>
      <w:r>
        <w:rPr>
          <w:b/>
          <w:color w:val="auto"/>
          <w:sz w:val="24"/>
          <w:szCs w:val="24"/>
        </w:rPr>
        <w:t>D. Learning Activities</w:t>
      </w:r>
      <w:r w:rsidR="002429D6">
        <w:rPr>
          <w:b/>
          <w:color w:val="auto"/>
          <w:sz w:val="24"/>
          <w:szCs w:val="24"/>
        </w:rPr>
        <w:t xml:space="preserve"> (</w:t>
      </w:r>
      <w:r w:rsidR="002429D6">
        <w:rPr>
          <w:color w:val="auto"/>
          <w:sz w:val="24"/>
          <w:szCs w:val="24"/>
        </w:rPr>
        <w:t>to include instruction on how to select the best learning format for the competency to be taught.)</w:t>
      </w:r>
    </w:p>
    <w:p w14:paraId="2BD8742C" w14:textId="77777777" w:rsidR="00A91E0B" w:rsidRPr="00A91E0B" w:rsidRDefault="00A91E0B" w:rsidP="00A91E0B">
      <w:pPr>
        <w:pStyle w:val="Normal1"/>
        <w:ind w:left="360"/>
        <w:rPr>
          <w:b/>
          <w:color w:val="auto"/>
          <w:sz w:val="24"/>
          <w:szCs w:val="24"/>
        </w:rPr>
      </w:pPr>
    </w:p>
    <w:p w14:paraId="29ED86FD" w14:textId="77777777" w:rsidR="00C03D50" w:rsidRPr="009177C7" w:rsidRDefault="00C03D50">
      <w:pPr>
        <w:pStyle w:val="Normal1"/>
        <w:contextualSpacing w:val="0"/>
        <w:rPr>
          <w:color w:val="auto"/>
        </w:rPr>
      </w:pPr>
    </w:p>
    <w:p w14:paraId="18606AEF" w14:textId="77777777" w:rsidR="00C03D50" w:rsidRPr="009177C7" w:rsidRDefault="006E73A2">
      <w:pPr>
        <w:pStyle w:val="Normal1"/>
        <w:contextualSpacing w:val="0"/>
        <w:rPr>
          <w:color w:val="auto"/>
        </w:rPr>
      </w:pPr>
      <w:r w:rsidRPr="009177C7">
        <w:rPr>
          <w:b/>
          <w:color w:val="auto"/>
          <w:sz w:val="24"/>
          <w:szCs w:val="24"/>
          <w:u w:val="single"/>
        </w:rPr>
        <w:t>VI. Program Management</w:t>
      </w:r>
    </w:p>
    <w:p w14:paraId="45F31031" w14:textId="77777777" w:rsidR="00C03D50" w:rsidRPr="009177C7" w:rsidRDefault="006E73A2">
      <w:pPr>
        <w:pStyle w:val="Normal1"/>
        <w:numPr>
          <w:ilvl w:val="0"/>
          <w:numId w:val="1"/>
        </w:numPr>
        <w:ind w:hanging="360"/>
        <w:rPr>
          <w:color w:val="auto"/>
          <w:sz w:val="24"/>
          <w:szCs w:val="24"/>
        </w:rPr>
      </w:pPr>
      <w:r w:rsidRPr="009177C7">
        <w:rPr>
          <w:b/>
          <w:color w:val="auto"/>
          <w:sz w:val="24"/>
          <w:szCs w:val="24"/>
        </w:rPr>
        <w:t>Remediation of problematic students</w:t>
      </w:r>
      <w:r w:rsidRPr="009177C7">
        <w:rPr>
          <w:color w:val="auto"/>
          <w:sz w:val="24"/>
          <w:szCs w:val="24"/>
        </w:rPr>
        <w:t xml:space="preserve"> </w:t>
      </w:r>
      <w:r w:rsidRPr="009177C7">
        <w:rPr>
          <w:i/>
          <w:color w:val="auto"/>
          <w:sz w:val="24"/>
          <w:szCs w:val="24"/>
        </w:rPr>
        <w:t>(Should include definition of deficiencies, provision of resources for improvement, communication of clear goals for acceptable performance, and reevaluation of performance against these goals)</w:t>
      </w:r>
    </w:p>
    <w:p w14:paraId="18C0F894" w14:textId="77777777" w:rsidR="00C03D50" w:rsidRDefault="006E73A2">
      <w:pPr>
        <w:pStyle w:val="Normal1"/>
        <w:numPr>
          <w:ilvl w:val="0"/>
          <w:numId w:val="1"/>
        </w:numPr>
        <w:ind w:hanging="360"/>
        <w:rPr>
          <w:color w:val="auto"/>
          <w:sz w:val="24"/>
          <w:szCs w:val="24"/>
        </w:rPr>
      </w:pPr>
      <w:r w:rsidRPr="009177C7">
        <w:rPr>
          <w:b/>
          <w:color w:val="auto"/>
          <w:sz w:val="24"/>
          <w:szCs w:val="24"/>
        </w:rPr>
        <w:t>How to Achieve Faculty Cooperation</w:t>
      </w:r>
    </w:p>
    <w:p w14:paraId="3E0CF1E6" w14:textId="3200E46F" w:rsidR="004D7E8E" w:rsidRPr="008B5468" w:rsidRDefault="00FB5C14">
      <w:pPr>
        <w:pStyle w:val="Normal1"/>
        <w:numPr>
          <w:ilvl w:val="0"/>
          <w:numId w:val="1"/>
        </w:numPr>
        <w:ind w:hanging="360"/>
        <w:rPr>
          <w:color w:val="auto"/>
          <w:sz w:val="24"/>
          <w:szCs w:val="24"/>
        </w:rPr>
      </w:pPr>
      <w:r w:rsidRPr="008B5468">
        <w:rPr>
          <w:b/>
          <w:color w:val="auto"/>
          <w:sz w:val="24"/>
          <w:szCs w:val="24"/>
        </w:rPr>
        <w:t>Governing Principles</w:t>
      </w:r>
      <w:r w:rsidRPr="008B5468">
        <w:rPr>
          <w:color w:val="auto"/>
          <w:sz w:val="24"/>
          <w:szCs w:val="24"/>
        </w:rPr>
        <w:t xml:space="preserve"> and rationale regarding enrol</w:t>
      </w:r>
      <w:r w:rsidR="003301ED" w:rsidRPr="008B5468">
        <w:rPr>
          <w:color w:val="auto"/>
          <w:sz w:val="24"/>
          <w:szCs w:val="24"/>
        </w:rPr>
        <w:t>lment, performance, progression.</w:t>
      </w:r>
      <w:r w:rsidRPr="008B5468">
        <w:rPr>
          <w:color w:val="auto"/>
          <w:sz w:val="24"/>
          <w:szCs w:val="24"/>
        </w:rPr>
        <w:t xml:space="preserve"> </w:t>
      </w:r>
    </w:p>
    <w:p w14:paraId="11A8DDDF" w14:textId="77777777" w:rsidR="00C03D50" w:rsidRPr="009177C7" w:rsidRDefault="00C03D50">
      <w:pPr>
        <w:pStyle w:val="Normal1"/>
        <w:contextualSpacing w:val="0"/>
        <w:rPr>
          <w:color w:val="auto"/>
        </w:rPr>
      </w:pPr>
    </w:p>
    <w:p w14:paraId="16547B45" w14:textId="77777777" w:rsidR="00C03D50" w:rsidRPr="009177C7" w:rsidRDefault="00C03D50">
      <w:pPr>
        <w:pStyle w:val="Normal1"/>
        <w:contextualSpacing w:val="0"/>
        <w:rPr>
          <w:color w:val="auto"/>
        </w:rPr>
      </w:pPr>
    </w:p>
    <w:p w14:paraId="4209D5F1" w14:textId="7E4490A3" w:rsidR="00C03D50" w:rsidRPr="009177C7" w:rsidRDefault="006E73A2">
      <w:pPr>
        <w:pStyle w:val="Normal1"/>
        <w:contextualSpacing w:val="0"/>
        <w:rPr>
          <w:color w:val="auto"/>
        </w:rPr>
      </w:pPr>
      <w:r w:rsidRPr="009177C7">
        <w:rPr>
          <w:b/>
          <w:color w:val="auto"/>
          <w:sz w:val="24"/>
          <w:szCs w:val="24"/>
          <w:u w:val="single"/>
        </w:rPr>
        <w:t>V</w:t>
      </w:r>
      <w:r w:rsidR="00BF042E">
        <w:rPr>
          <w:b/>
          <w:color w:val="auto"/>
          <w:sz w:val="24"/>
          <w:szCs w:val="24"/>
          <w:u w:val="single"/>
        </w:rPr>
        <w:t xml:space="preserve">II. Team Training Concepts </w:t>
      </w:r>
    </w:p>
    <w:p w14:paraId="0E614A28" w14:textId="77777777" w:rsidR="00C03D50" w:rsidRPr="009177C7" w:rsidRDefault="006E73A2">
      <w:pPr>
        <w:pStyle w:val="Normal1"/>
        <w:numPr>
          <w:ilvl w:val="0"/>
          <w:numId w:val="11"/>
        </w:numPr>
        <w:ind w:hanging="360"/>
        <w:rPr>
          <w:color w:val="auto"/>
          <w:sz w:val="24"/>
          <w:szCs w:val="24"/>
        </w:rPr>
      </w:pPr>
      <w:r w:rsidRPr="009177C7">
        <w:rPr>
          <w:color w:val="auto"/>
          <w:sz w:val="24"/>
          <w:szCs w:val="24"/>
        </w:rPr>
        <w:t xml:space="preserve">What is Team Training? (Interprofessional Education) </w:t>
      </w:r>
      <w:r w:rsidRPr="009177C7">
        <w:rPr>
          <w:i/>
          <w:color w:val="auto"/>
          <w:sz w:val="24"/>
          <w:szCs w:val="24"/>
        </w:rPr>
        <w:t>(Occasions when two or more professions learn from, with, and about each other to improve collaboration and the quality of care)</w:t>
      </w:r>
      <w:r w:rsidR="004D7E8E">
        <w:rPr>
          <w:i/>
          <w:color w:val="auto"/>
          <w:sz w:val="24"/>
          <w:szCs w:val="24"/>
        </w:rPr>
        <w:t>.</w:t>
      </w:r>
    </w:p>
    <w:p w14:paraId="45669E92" w14:textId="77777777" w:rsidR="00C03D50" w:rsidRPr="009177C7" w:rsidRDefault="006E73A2">
      <w:pPr>
        <w:pStyle w:val="Normal1"/>
        <w:numPr>
          <w:ilvl w:val="0"/>
          <w:numId w:val="11"/>
        </w:numPr>
        <w:ind w:hanging="360"/>
        <w:rPr>
          <w:color w:val="auto"/>
          <w:sz w:val="24"/>
          <w:szCs w:val="24"/>
        </w:rPr>
      </w:pPr>
      <w:r w:rsidRPr="009177C7">
        <w:rPr>
          <w:color w:val="auto"/>
          <w:sz w:val="24"/>
          <w:szCs w:val="24"/>
        </w:rPr>
        <w:t xml:space="preserve">Principles and benefits </w:t>
      </w:r>
      <w:r w:rsidRPr="009177C7">
        <w:rPr>
          <w:i/>
          <w:color w:val="auto"/>
          <w:sz w:val="24"/>
          <w:szCs w:val="24"/>
        </w:rPr>
        <w:t>(Principles: Understand and respect the roles and expertise of health and social care professionals in the context of working and learning as a multi-professional team. Benefits:  an effective interdisciplinary team contributes to the delivery of safe and high-quality care in the context of a changing international health and illness profile, with an increase in chronic and complex disease as the population ages, the patient safety agenda, and the importance of self promotion).</w:t>
      </w:r>
    </w:p>
    <w:p w14:paraId="0CDE302B" w14:textId="77777777" w:rsidR="00C03D50" w:rsidRPr="009177C7" w:rsidRDefault="006E73A2">
      <w:pPr>
        <w:pStyle w:val="Normal1"/>
        <w:numPr>
          <w:ilvl w:val="0"/>
          <w:numId w:val="11"/>
        </w:numPr>
        <w:ind w:hanging="360"/>
        <w:rPr>
          <w:color w:val="auto"/>
          <w:sz w:val="24"/>
          <w:szCs w:val="24"/>
        </w:rPr>
      </w:pPr>
      <w:r w:rsidRPr="009177C7">
        <w:rPr>
          <w:color w:val="auto"/>
          <w:sz w:val="24"/>
          <w:szCs w:val="24"/>
        </w:rPr>
        <w:t>Models of Effective Team Training (Effective team training models (e.g. LV Prasad pyramid) and essential principles of task sharing, redistribution and standardization.)</w:t>
      </w:r>
    </w:p>
    <w:p w14:paraId="42EA8F07" w14:textId="77777777" w:rsidR="00C03D50" w:rsidRPr="009177C7" w:rsidRDefault="00C03D50">
      <w:pPr>
        <w:pStyle w:val="Normal1"/>
        <w:contextualSpacing w:val="0"/>
        <w:rPr>
          <w:color w:val="auto"/>
        </w:rPr>
      </w:pPr>
    </w:p>
    <w:p w14:paraId="3B7DDC3B" w14:textId="77777777" w:rsidR="00C03D50" w:rsidRPr="009177C7" w:rsidRDefault="00C03D50">
      <w:pPr>
        <w:pStyle w:val="Normal1"/>
        <w:contextualSpacing w:val="0"/>
        <w:rPr>
          <w:color w:val="auto"/>
        </w:rPr>
      </w:pPr>
    </w:p>
    <w:p w14:paraId="6676915B" w14:textId="77777777" w:rsidR="00C03D50" w:rsidRPr="009177C7" w:rsidRDefault="006E73A2">
      <w:pPr>
        <w:pStyle w:val="Normal1"/>
        <w:contextualSpacing w:val="0"/>
        <w:rPr>
          <w:color w:val="auto"/>
        </w:rPr>
      </w:pPr>
      <w:r w:rsidRPr="009177C7">
        <w:rPr>
          <w:b/>
          <w:color w:val="auto"/>
          <w:sz w:val="24"/>
          <w:szCs w:val="24"/>
          <w:u w:val="single"/>
        </w:rPr>
        <w:t xml:space="preserve">VIII. Certification/Accreditation* </w:t>
      </w:r>
      <w:r w:rsidRPr="009177C7">
        <w:rPr>
          <w:color w:val="auto"/>
          <w:sz w:val="24"/>
          <w:szCs w:val="24"/>
        </w:rPr>
        <w:t>(Describes the definition and</w:t>
      </w:r>
      <w:r w:rsidR="004D7E8E">
        <w:rPr>
          <w:color w:val="auto"/>
          <w:sz w:val="24"/>
          <w:szCs w:val="24"/>
        </w:rPr>
        <w:t xml:space="preserve"> process for accreditation and </w:t>
      </w:r>
      <w:r w:rsidRPr="009177C7">
        <w:rPr>
          <w:color w:val="auto"/>
          <w:sz w:val="24"/>
          <w:szCs w:val="24"/>
        </w:rPr>
        <w:t>certification).</w:t>
      </w:r>
    </w:p>
    <w:p w14:paraId="6DB34CA9" w14:textId="77777777" w:rsidR="00C03D50" w:rsidRPr="009177C7" w:rsidRDefault="006E73A2">
      <w:pPr>
        <w:pStyle w:val="Normal1"/>
        <w:numPr>
          <w:ilvl w:val="0"/>
          <w:numId w:val="9"/>
        </w:numPr>
        <w:ind w:hanging="360"/>
        <w:rPr>
          <w:color w:val="auto"/>
          <w:sz w:val="24"/>
          <w:szCs w:val="24"/>
        </w:rPr>
      </w:pPr>
      <w:r w:rsidRPr="009177C7">
        <w:rPr>
          <w:color w:val="auto"/>
          <w:sz w:val="24"/>
          <w:szCs w:val="24"/>
        </w:rPr>
        <w:t xml:space="preserve">Individual Certification     </w:t>
      </w:r>
    </w:p>
    <w:p w14:paraId="1290F239" w14:textId="77777777" w:rsidR="00C03D50" w:rsidRPr="009177C7" w:rsidRDefault="006E73A2">
      <w:pPr>
        <w:pStyle w:val="Normal1"/>
        <w:ind w:left="720"/>
        <w:contextualSpacing w:val="0"/>
        <w:rPr>
          <w:color w:val="auto"/>
        </w:rPr>
      </w:pPr>
      <w:r w:rsidRPr="009177C7">
        <w:rPr>
          <w:color w:val="auto"/>
          <w:sz w:val="24"/>
          <w:szCs w:val="24"/>
        </w:rPr>
        <w:t>Methods, models and rationale</w:t>
      </w:r>
      <w:r w:rsidRPr="009177C7">
        <w:rPr>
          <w:color w:val="auto"/>
          <w:sz w:val="24"/>
          <w:szCs w:val="24"/>
        </w:rPr>
        <w:tab/>
      </w:r>
    </w:p>
    <w:p w14:paraId="5DA92DE0" w14:textId="77777777" w:rsidR="00C03D50" w:rsidRPr="009177C7" w:rsidRDefault="004D7E8E">
      <w:pPr>
        <w:pStyle w:val="Normal1"/>
        <w:contextualSpacing w:val="0"/>
        <w:rPr>
          <w:color w:val="auto"/>
        </w:rPr>
      </w:pPr>
      <w:r>
        <w:rPr>
          <w:color w:val="auto"/>
          <w:sz w:val="24"/>
          <w:szCs w:val="24"/>
        </w:rPr>
        <w:lastRenderedPageBreak/>
        <w:t>B</w:t>
      </w:r>
      <w:r w:rsidR="006E73A2" w:rsidRPr="009177C7">
        <w:rPr>
          <w:color w:val="auto"/>
          <w:sz w:val="24"/>
          <w:szCs w:val="24"/>
        </w:rPr>
        <w:t>. Program Accreditation</w:t>
      </w:r>
    </w:p>
    <w:p w14:paraId="23B8F61D" w14:textId="1DDA1E78" w:rsidR="009177C7" w:rsidRPr="009177C7" w:rsidRDefault="006E73A2" w:rsidP="008B5468">
      <w:pPr>
        <w:pStyle w:val="Normal1"/>
        <w:ind w:left="720"/>
        <w:contextualSpacing w:val="0"/>
        <w:rPr>
          <w:color w:val="auto"/>
        </w:rPr>
      </w:pPr>
      <w:r w:rsidRPr="009177C7">
        <w:rPr>
          <w:color w:val="auto"/>
          <w:sz w:val="24"/>
          <w:szCs w:val="24"/>
        </w:rPr>
        <w:t>Methods, models and benefits</w:t>
      </w:r>
    </w:p>
    <w:sectPr w:rsidR="009177C7" w:rsidRPr="009177C7" w:rsidSect="00BF042E">
      <w:headerReference w:type="even" r:id="rId11"/>
      <w:headerReference w:type="default" r:id="rId12"/>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74D95" w14:textId="77777777" w:rsidR="00C604F3" w:rsidRDefault="00C604F3" w:rsidP="0062185A">
      <w:pPr>
        <w:spacing w:line="240" w:lineRule="auto"/>
      </w:pPr>
      <w:r>
        <w:separator/>
      </w:r>
    </w:p>
  </w:endnote>
  <w:endnote w:type="continuationSeparator" w:id="0">
    <w:p w14:paraId="0C6AEBF8" w14:textId="77777777" w:rsidR="00C604F3" w:rsidRDefault="00C604F3" w:rsidP="006218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1B38C" w14:textId="77777777" w:rsidR="00C604F3" w:rsidRDefault="00C604F3" w:rsidP="0062185A">
      <w:pPr>
        <w:spacing w:line="240" w:lineRule="auto"/>
      </w:pPr>
      <w:r>
        <w:separator/>
      </w:r>
    </w:p>
  </w:footnote>
  <w:footnote w:type="continuationSeparator" w:id="0">
    <w:p w14:paraId="75E6425A" w14:textId="77777777" w:rsidR="00C604F3" w:rsidRDefault="00C604F3" w:rsidP="0062185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10DDC" w14:textId="77777777" w:rsidR="00BE559A" w:rsidRDefault="00BE559A" w:rsidP="006218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DD72DD" w14:textId="77777777" w:rsidR="00BE559A" w:rsidRDefault="00BE559A" w:rsidP="0062185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783DB" w14:textId="77777777" w:rsidR="00BE559A" w:rsidRDefault="00BE559A" w:rsidP="006218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573B">
      <w:rPr>
        <w:rStyle w:val="PageNumber"/>
        <w:noProof/>
      </w:rPr>
      <w:t>1</w:t>
    </w:r>
    <w:r>
      <w:rPr>
        <w:rStyle w:val="PageNumber"/>
      </w:rPr>
      <w:fldChar w:fldCharType="end"/>
    </w:r>
  </w:p>
  <w:p w14:paraId="118A58BB" w14:textId="77777777" w:rsidR="00BE559A" w:rsidRDefault="00BE559A" w:rsidP="0062185A">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E3A51"/>
    <w:multiLevelType w:val="multilevel"/>
    <w:tmpl w:val="EFA2A0BC"/>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F7B1C8D"/>
    <w:multiLevelType w:val="multilevel"/>
    <w:tmpl w:val="F2264E9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FA474DF"/>
    <w:multiLevelType w:val="multilevel"/>
    <w:tmpl w:val="0B2874D2"/>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342529EA"/>
    <w:multiLevelType w:val="multilevel"/>
    <w:tmpl w:val="45FC4FA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0177F2D"/>
    <w:multiLevelType w:val="multilevel"/>
    <w:tmpl w:val="0B2874D2"/>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4A026903"/>
    <w:multiLevelType w:val="multilevel"/>
    <w:tmpl w:val="E28EF83E"/>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C146B8B"/>
    <w:multiLevelType w:val="multilevel"/>
    <w:tmpl w:val="0B2874D2"/>
    <w:lvl w:ilvl="0">
      <w:start w:val="1"/>
      <w:numFmt w:val="decimal"/>
      <w:lvlText w:val="%1."/>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4D7B2305"/>
    <w:multiLevelType w:val="multilevel"/>
    <w:tmpl w:val="42E0D954"/>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5A262754"/>
    <w:multiLevelType w:val="multilevel"/>
    <w:tmpl w:val="ED08E46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9">
    <w:nsid w:val="7197799B"/>
    <w:multiLevelType w:val="multilevel"/>
    <w:tmpl w:val="F7D091B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78BD371F"/>
    <w:multiLevelType w:val="multilevel"/>
    <w:tmpl w:val="E1AAD3B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793E1AC6"/>
    <w:multiLevelType w:val="multilevel"/>
    <w:tmpl w:val="E1AAD3B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7F3C7BC3"/>
    <w:multiLevelType w:val="multilevel"/>
    <w:tmpl w:val="56149F3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FB924F1"/>
    <w:multiLevelType w:val="multilevel"/>
    <w:tmpl w:val="BC102FF2"/>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7"/>
  </w:num>
  <w:num w:numId="2">
    <w:abstractNumId w:val="1"/>
  </w:num>
  <w:num w:numId="3">
    <w:abstractNumId w:val="8"/>
  </w:num>
  <w:num w:numId="4">
    <w:abstractNumId w:val="3"/>
  </w:num>
  <w:num w:numId="5">
    <w:abstractNumId w:val="5"/>
  </w:num>
  <w:num w:numId="6">
    <w:abstractNumId w:val="10"/>
  </w:num>
  <w:num w:numId="7">
    <w:abstractNumId w:val="6"/>
  </w:num>
  <w:num w:numId="8">
    <w:abstractNumId w:val="12"/>
  </w:num>
  <w:num w:numId="9">
    <w:abstractNumId w:val="0"/>
  </w:num>
  <w:num w:numId="10">
    <w:abstractNumId w:val="9"/>
  </w:num>
  <w:num w:numId="11">
    <w:abstractNumId w:val="13"/>
  </w:num>
  <w:num w:numId="12">
    <w:abstractNumId w:val="4"/>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03D50"/>
    <w:rsid w:val="002429D6"/>
    <w:rsid w:val="003301ED"/>
    <w:rsid w:val="0038272F"/>
    <w:rsid w:val="004D7E8E"/>
    <w:rsid w:val="0062185A"/>
    <w:rsid w:val="006B573B"/>
    <w:rsid w:val="006E73A2"/>
    <w:rsid w:val="008B5468"/>
    <w:rsid w:val="009177C7"/>
    <w:rsid w:val="00A10FFE"/>
    <w:rsid w:val="00A91E0B"/>
    <w:rsid w:val="00BE559A"/>
    <w:rsid w:val="00BF042E"/>
    <w:rsid w:val="00C03D50"/>
    <w:rsid w:val="00C604F3"/>
    <w:rsid w:val="00FB5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32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120"/>
      <w:outlineLvl w:val="0"/>
    </w:pPr>
    <w:rPr>
      <w:b/>
      <w:sz w:val="36"/>
      <w:szCs w:val="36"/>
    </w:rPr>
  </w:style>
  <w:style w:type="paragraph" w:styleId="Heading2">
    <w:name w:val="heading 2"/>
    <w:basedOn w:val="Normal1"/>
    <w:next w:val="Normal1"/>
    <w:pPr>
      <w:spacing w:before="360" w:after="80"/>
      <w:outlineLvl w:val="1"/>
    </w:pPr>
    <w:rPr>
      <w:b/>
      <w:sz w:val="28"/>
      <w:szCs w:val="28"/>
    </w:rPr>
  </w:style>
  <w:style w:type="paragraph" w:styleId="Heading3">
    <w:name w:val="heading 3"/>
    <w:basedOn w:val="Normal1"/>
    <w:next w:val="Normal1"/>
    <w:pPr>
      <w:spacing w:before="280" w:after="80"/>
      <w:outlineLvl w:val="2"/>
    </w:pPr>
    <w:rPr>
      <w:b/>
      <w:color w:val="666666"/>
      <w:sz w:val="24"/>
      <w:szCs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szCs w:val="20"/>
    </w:rPr>
  </w:style>
  <w:style w:type="paragraph" w:styleId="Heading6">
    <w:name w:val="heading 6"/>
    <w:basedOn w:val="Normal1"/>
    <w:next w:val="Normal1"/>
    <w:pPr>
      <w:spacing w:before="200" w:after="40"/>
      <w:outlineLvl w:val="5"/>
    </w:pPr>
    <w:rPr>
      <w:i/>
      <w:color w:val="66666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480" w:after="120"/>
    </w:pPr>
    <w:rPr>
      <w:b/>
      <w:sz w:val="72"/>
      <w:szCs w:val="72"/>
    </w:rPr>
  </w:style>
  <w:style w:type="paragraph" w:styleId="Subtitle">
    <w:name w:val="Subtitle"/>
    <w:basedOn w:val="Normal1"/>
    <w:next w:val="Normal1"/>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E73A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73A2"/>
    <w:rPr>
      <w:rFonts w:ascii="Lucida Grande" w:hAnsi="Lucida Grande" w:cs="Lucida Grande"/>
      <w:sz w:val="18"/>
      <w:szCs w:val="18"/>
    </w:rPr>
  </w:style>
  <w:style w:type="paragraph" w:styleId="Header">
    <w:name w:val="header"/>
    <w:basedOn w:val="Normal"/>
    <w:link w:val="HeaderChar"/>
    <w:uiPriority w:val="99"/>
    <w:unhideWhenUsed/>
    <w:rsid w:val="0062185A"/>
    <w:pPr>
      <w:tabs>
        <w:tab w:val="center" w:pos="4320"/>
        <w:tab w:val="right" w:pos="8640"/>
      </w:tabs>
      <w:spacing w:line="240" w:lineRule="auto"/>
    </w:pPr>
  </w:style>
  <w:style w:type="character" w:customStyle="1" w:styleId="HeaderChar">
    <w:name w:val="Header Char"/>
    <w:basedOn w:val="DefaultParagraphFont"/>
    <w:link w:val="Header"/>
    <w:uiPriority w:val="99"/>
    <w:rsid w:val="0062185A"/>
  </w:style>
  <w:style w:type="character" w:styleId="PageNumber">
    <w:name w:val="page number"/>
    <w:basedOn w:val="DefaultParagraphFont"/>
    <w:uiPriority w:val="99"/>
    <w:semiHidden/>
    <w:unhideWhenUsed/>
    <w:rsid w:val="006218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spacing w:before="480" w:after="120"/>
      <w:outlineLvl w:val="0"/>
    </w:pPr>
    <w:rPr>
      <w:b/>
      <w:sz w:val="36"/>
      <w:szCs w:val="36"/>
    </w:rPr>
  </w:style>
  <w:style w:type="paragraph" w:styleId="Heading2">
    <w:name w:val="heading 2"/>
    <w:basedOn w:val="Normal1"/>
    <w:next w:val="Normal1"/>
    <w:pPr>
      <w:spacing w:before="360" w:after="80"/>
      <w:outlineLvl w:val="1"/>
    </w:pPr>
    <w:rPr>
      <w:b/>
      <w:sz w:val="28"/>
      <w:szCs w:val="28"/>
    </w:rPr>
  </w:style>
  <w:style w:type="paragraph" w:styleId="Heading3">
    <w:name w:val="heading 3"/>
    <w:basedOn w:val="Normal1"/>
    <w:next w:val="Normal1"/>
    <w:pPr>
      <w:spacing w:before="280" w:after="80"/>
      <w:outlineLvl w:val="2"/>
    </w:pPr>
    <w:rPr>
      <w:b/>
      <w:color w:val="666666"/>
      <w:sz w:val="24"/>
      <w:szCs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szCs w:val="20"/>
    </w:rPr>
  </w:style>
  <w:style w:type="paragraph" w:styleId="Heading6">
    <w:name w:val="heading 6"/>
    <w:basedOn w:val="Normal1"/>
    <w:next w:val="Normal1"/>
    <w:pPr>
      <w:spacing w:before="200" w:after="40"/>
      <w:outlineLvl w:val="5"/>
    </w:pPr>
    <w:rPr>
      <w:i/>
      <w:color w:val="66666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480" w:after="120"/>
    </w:pPr>
    <w:rPr>
      <w:b/>
      <w:sz w:val="72"/>
      <w:szCs w:val="72"/>
    </w:rPr>
  </w:style>
  <w:style w:type="paragraph" w:styleId="Subtitle">
    <w:name w:val="Subtitle"/>
    <w:basedOn w:val="Normal1"/>
    <w:next w:val="Normal1"/>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E73A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73A2"/>
    <w:rPr>
      <w:rFonts w:ascii="Lucida Grande" w:hAnsi="Lucida Grande" w:cs="Lucida Grande"/>
      <w:sz w:val="18"/>
      <w:szCs w:val="18"/>
    </w:rPr>
  </w:style>
  <w:style w:type="paragraph" w:styleId="Header">
    <w:name w:val="header"/>
    <w:basedOn w:val="Normal"/>
    <w:link w:val="HeaderChar"/>
    <w:uiPriority w:val="99"/>
    <w:unhideWhenUsed/>
    <w:rsid w:val="0062185A"/>
    <w:pPr>
      <w:tabs>
        <w:tab w:val="center" w:pos="4320"/>
        <w:tab w:val="right" w:pos="8640"/>
      </w:tabs>
      <w:spacing w:line="240" w:lineRule="auto"/>
    </w:pPr>
  </w:style>
  <w:style w:type="character" w:customStyle="1" w:styleId="HeaderChar">
    <w:name w:val="Header Char"/>
    <w:basedOn w:val="DefaultParagraphFont"/>
    <w:link w:val="Header"/>
    <w:uiPriority w:val="99"/>
    <w:rsid w:val="0062185A"/>
  </w:style>
  <w:style w:type="character" w:styleId="PageNumber">
    <w:name w:val="page number"/>
    <w:basedOn w:val="DefaultParagraphFont"/>
    <w:uiPriority w:val="99"/>
    <w:semiHidden/>
    <w:unhideWhenUsed/>
    <w:rsid w:val="00621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1498</Words>
  <Characters>8545</Characters>
  <Application>Microsoft Macintosh Word</Application>
  <DocSecurity>0</DocSecurity>
  <Lines>71</Lines>
  <Paragraphs>20</Paragraphs>
  <ScaleCrop>false</ScaleCrop>
  <Company/>
  <LinksUpToDate>false</LinksUpToDate>
  <CharactersWithSpaces>10023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Girigalla</cp:lastModifiedBy>
  <cp:revision>8</cp:revision>
  <dcterms:created xsi:type="dcterms:W3CDTF">2016-07-21T15:24:00Z</dcterms:created>
  <dcterms:modified xsi:type="dcterms:W3CDTF">2017-05-10T14:08:00Z</dcterms:modified>
</cp:coreProperties>
</file>