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44DB4" w14:textId="22EE18A4" w:rsidR="00F85302" w:rsidRPr="007E2FAD" w:rsidRDefault="00BC0904" w:rsidP="00F85302">
      <w:pPr>
        <w:rPr>
          <w:rFonts w:ascii="Times New Roman" w:hAnsi="Times New Roman" w:cs="Times New Roman"/>
          <w:b/>
          <w:i/>
          <w:sz w:val="28"/>
          <w:szCs w:val="28"/>
        </w:rPr>
      </w:pPr>
      <w:r>
        <w:rPr>
          <w:rFonts w:ascii="Times New Roman" w:hAnsi="Times New Roman" w:cs="Times New Roman"/>
          <w:b/>
          <w:i/>
          <w:noProof/>
          <w:sz w:val="28"/>
          <w:szCs w:val="28"/>
          <w:lang w:eastAsia="en-GB"/>
        </w:rPr>
        <w:drawing>
          <wp:anchor distT="0" distB="0" distL="114300" distR="114300" simplePos="0" relativeHeight="251658240" behindDoc="1" locked="0" layoutInCell="1" allowOverlap="1" wp14:anchorId="1CF7ABD2" wp14:editId="51C22815">
            <wp:simplePos x="0" y="0"/>
            <wp:positionH relativeFrom="column">
              <wp:posOffset>-913765</wp:posOffset>
            </wp:positionH>
            <wp:positionV relativeFrom="paragraph">
              <wp:posOffset>-1028700</wp:posOffset>
            </wp:positionV>
            <wp:extent cx="7772314" cy="10992309"/>
            <wp:effectExtent l="0" t="0" r="635" b="6350"/>
            <wp:wrapNone/>
            <wp:docPr id="1" name="Picture 1" descr="Macintosh HD:Users:rebecca_iapb:Downloads:HReH Workgroup:Effective Practice  for Eye Care Teams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becca_iapb:Downloads:HReH Workgroup:Effective Practice  for Eye Care Teams_B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314" cy="10992309"/>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r w:rsidR="00F85302" w:rsidRPr="007E2FAD">
        <w:rPr>
          <w:rFonts w:ascii="Times New Roman" w:hAnsi="Times New Roman" w:cs="Times New Roman"/>
          <w:b/>
          <w:i/>
          <w:sz w:val="28"/>
          <w:szCs w:val="28"/>
        </w:rPr>
        <w:tab/>
      </w:r>
    </w:p>
    <w:p w14:paraId="5005AA10" w14:textId="77777777" w:rsidR="008B383C" w:rsidRPr="007E2FAD" w:rsidRDefault="008B383C" w:rsidP="00F85302">
      <w:pPr>
        <w:jc w:val="center"/>
        <w:rPr>
          <w:rFonts w:ascii="Times New Roman" w:hAnsi="Times New Roman" w:cs="Times New Roman"/>
          <w:b/>
          <w:sz w:val="40"/>
          <w:szCs w:val="40"/>
        </w:rPr>
      </w:pPr>
    </w:p>
    <w:p w14:paraId="045A0015" w14:textId="77777777" w:rsidR="008B383C" w:rsidRPr="007E2FAD" w:rsidRDefault="008B383C" w:rsidP="00F85302">
      <w:pPr>
        <w:jc w:val="center"/>
        <w:rPr>
          <w:rFonts w:ascii="Times New Roman" w:hAnsi="Times New Roman" w:cs="Times New Roman"/>
          <w:b/>
          <w:sz w:val="40"/>
          <w:szCs w:val="40"/>
        </w:rPr>
      </w:pPr>
    </w:p>
    <w:p w14:paraId="4C71853C" w14:textId="77777777" w:rsidR="00F85302" w:rsidRPr="007E2FAD" w:rsidRDefault="00F85302" w:rsidP="00344AE9">
      <w:pPr>
        <w:rPr>
          <w:rFonts w:ascii="Times New Roman" w:hAnsi="Times New Roman" w:cs="Times New Roman"/>
          <w:sz w:val="28"/>
          <w:szCs w:val="28"/>
        </w:rPr>
      </w:pPr>
    </w:p>
    <w:p w14:paraId="3A113034" w14:textId="77777777" w:rsidR="00F85302" w:rsidRPr="007E2FAD" w:rsidRDefault="00F85302" w:rsidP="00344AE9">
      <w:pPr>
        <w:rPr>
          <w:rFonts w:ascii="Times New Roman" w:hAnsi="Times New Roman" w:cs="Times New Roman"/>
          <w:sz w:val="28"/>
          <w:szCs w:val="28"/>
        </w:rPr>
      </w:pPr>
    </w:p>
    <w:p w14:paraId="407319D3" w14:textId="77777777" w:rsidR="00F85302" w:rsidRPr="007E2FAD" w:rsidRDefault="00F85302" w:rsidP="00344AE9">
      <w:pPr>
        <w:rPr>
          <w:rFonts w:ascii="Times New Roman" w:hAnsi="Times New Roman" w:cs="Times New Roman"/>
          <w:sz w:val="28"/>
          <w:szCs w:val="28"/>
        </w:rPr>
      </w:pPr>
    </w:p>
    <w:p w14:paraId="1AB292D0" w14:textId="77777777" w:rsidR="00F85302" w:rsidRPr="007E2FAD" w:rsidRDefault="00F85302" w:rsidP="00344AE9">
      <w:pPr>
        <w:rPr>
          <w:rFonts w:ascii="Times New Roman" w:hAnsi="Times New Roman" w:cs="Times New Roman"/>
          <w:sz w:val="28"/>
          <w:szCs w:val="28"/>
        </w:rPr>
      </w:pPr>
    </w:p>
    <w:p w14:paraId="4FB70343" w14:textId="77777777" w:rsidR="008B383C" w:rsidRPr="007E2FAD" w:rsidRDefault="008B383C" w:rsidP="00344AE9">
      <w:pPr>
        <w:rPr>
          <w:rFonts w:ascii="Times New Roman" w:hAnsi="Times New Roman" w:cs="Times New Roman"/>
          <w:sz w:val="28"/>
          <w:szCs w:val="28"/>
        </w:rPr>
      </w:pPr>
    </w:p>
    <w:p w14:paraId="3B05090B" w14:textId="77777777" w:rsidR="003543D4" w:rsidRPr="007E2FAD" w:rsidRDefault="003543D4" w:rsidP="00344AE9">
      <w:pPr>
        <w:rPr>
          <w:rFonts w:ascii="Times New Roman" w:hAnsi="Times New Roman" w:cs="Times New Roman"/>
          <w:sz w:val="28"/>
          <w:szCs w:val="28"/>
        </w:rPr>
      </w:pPr>
    </w:p>
    <w:p w14:paraId="31BCE969" w14:textId="77777777" w:rsidR="007E2FAD" w:rsidRDefault="007E2FAD" w:rsidP="00344AE9">
      <w:pPr>
        <w:rPr>
          <w:rFonts w:ascii="Times New Roman" w:hAnsi="Times New Roman" w:cs="Times New Roman"/>
          <w:b/>
          <w:sz w:val="24"/>
          <w:szCs w:val="24"/>
        </w:rPr>
      </w:pPr>
    </w:p>
    <w:p w14:paraId="37531EE3" w14:textId="77777777" w:rsidR="007E2FAD" w:rsidRDefault="007E2FAD" w:rsidP="00344AE9">
      <w:pPr>
        <w:rPr>
          <w:rFonts w:ascii="Times New Roman" w:hAnsi="Times New Roman" w:cs="Times New Roman"/>
          <w:b/>
          <w:sz w:val="24"/>
          <w:szCs w:val="24"/>
        </w:rPr>
      </w:pPr>
    </w:p>
    <w:p w14:paraId="0AD4B7B8" w14:textId="77777777" w:rsidR="007E2FAD" w:rsidRDefault="007E2FAD" w:rsidP="00344AE9">
      <w:pPr>
        <w:rPr>
          <w:rFonts w:ascii="Times New Roman" w:hAnsi="Times New Roman" w:cs="Times New Roman"/>
          <w:b/>
          <w:sz w:val="24"/>
          <w:szCs w:val="24"/>
        </w:rPr>
      </w:pPr>
    </w:p>
    <w:p w14:paraId="12A57CAA" w14:textId="77777777" w:rsidR="00BC0904" w:rsidRDefault="00BC0904" w:rsidP="00344AE9">
      <w:pPr>
        <w:rPr>
          <w:rFonts w:ascii="Times New Roman" w:hAnsi="Times New Roman" w:cs="Times New Roman"/>
          <w:b/>
          <w:sz w:val="32"/>
          <w:szCs w:val="32"/>
        </w:rPr>
      </w:pPr>
    </w:p>
    <w:p w14:paraId="71AC3BEE" w14:textId="77777777" w:rsidR="00BC0904" w:rsidRDefault="00BC0904" w:rsidP="00344AE9">
      <w:pPr>
        <w:rPr>
          <w:rFonts w:ascii="Times New Roman" w:hAnsi="Times New Roman" w:cs="Times New Roman"/>
          <w:b/>
          <w:sz w:val="32"/>
          <w:szCs w:val="32"/>
        </w:rPr>
      </w:pPr>
    </w:p>
    <w:p w14:paraId="59DD747A" w14:textId="77777777" w:rsidR="00BC0904" w:rsidRDefault="00BC0904" w:rsidP="00BC0904">
      <w:pPr>
        <w:rPr>
          <w:i/>
          <w:lang w:val="en-US"/>
        </w:rPr>
      </w:pPr>
    </w:p>
    <w:p w14:paraId="1FCA639C" w14:textId="77777777" w:rsidR="00BC0904" w:rsidRDefault="00BC0904" w:rsidP="00BC0904">
      <w:pPr>
        <w:rPr>
          <w:i/>
          <w:lang w:val="en-US"/>
        </w:rPr>
      </w:pPr>
    </w:p>
    <w:p w14:paraId="325C11BE" w14:textId="19A0F1AF" w:rsidR="00BC0904" w:rsidRDefault="00BC0904" w:rsidP="00BC0904">
      <w:pPr>
        <w:rPr>
          <w:i/>
          <w:lang w:val="en-US"/>
        </w:rPr>
      </w:pPr>
    </w:p>
    <w:p w14:paraId="11217719" w14:textId="031DDBE6" w:rsidR="00BC0904" w:rsidRDefault="00BC0904" w:rsidP="00BC0904">
      <w:pPr>
        <w:rPr>
          <w:i/>
          <w:lang w:val="en-US"/>
        </w:rPr>
      </w:pPr>
    </w:p>
    <w:p w14:paraId="553CB52F" w14:textId="14F5F241" w:rsidR="00BC0904" w:rsidRDefault="00BC0904" w:rsidP="00BC0904">
      <w:pPr>
        <w:rPr>
          <w:i/>
          <w:lang w:val="en-US"/>
        </w:rPr>
      </w:pPr>
      <w:r w:rsidRPr="006B573B">
        <w:rPr>
          <w:rFonts w:ascii="Verdana" w:hAnsi="Verdana"/>
          <w:b/>
          <w:noProof/>
          <w:sz w:val="40"/>
          <w:szCs w:val="40"/>
          <w:lang w:eastAsia="en-GB"/>
        </w:rPr>
        <mc:AlternateContent>
          <mc:Choice Requires="wps">
            <w:drawing>
              <wp:anchor distT="0" distB="0" distL="114300" distR="114300" simplePos="0" relativeHeight="251661312" behindDoc="0" locked="0" layoutInCell="1" allowOverlap="1" wp14:anchorId="1E82F477" wp14:editId="75437805">
                <wp:simplePos x="0" y="0"/>
                <wp:positionH relativeFrom="column">
                  <wp:posOffset>-342900</wp:posOffset>
                </wp:positionH>
                <wp:positionV relativeFrom="paragraph">
                  <wp:posOffset>254635</wp:posOffset>
                </wp:positionV>
                <wp:extent cx="4229100" cy="1600200"/>
                <wp:effectExtent l="0" t="0" r="0" b="0"/>
                <wp:wrapTight wrapText="bothSides">
                  <wp:wrapPolygon edited="0">
                    <wp:start x="130" y="343"/>
                    <wp:lineTo x="130" y="20914"/>
                    <wp:lineTo x="21276" y="20914"/>
                    <wp:lineTo x="21276" y="343"/>
                    <wp:lineTo x="130" y="343"/>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35E3" w14:textId="77777777" w:rsidR="00BC0904" w:rsidRPr="00BC0904" w:rsidRDefault="00BC0904" w:rsidP="00BC0904">
                            <w:pPr>
                              <w:rPr>
                                <w:rFonts w:ascii="Arial Narrow" w:hAnsi="Arial Narrow"/>
                                <w:b/>
                                <w:color w:val="FFFFFF"/>
                                <w:sz w:val="70"/>
                                <w:szCs w:val="70"/>
                              </w:rPr>
                            </w:pPr>
                            <w:r w:rsidRPr="00BC0904">
                              <w:rPr>
                                <w:rFonts w:ascii="Arial Narrow" w:hAnsi="Arial Narrow"/>
                                <w:b/>
                                <w:color w:val="FFFFFF"/>
                                <w:sz w:val="70"/>
                                <w:szCs w:val="70"/>
                              </w:rPr>
                              <w:t xml:space="preserve">Effective Practice </w:t>
                            </w:r>
                          </w:p>
                          <w:p w14:paraId="076A2FA4" w14:textId="77777777" w:rsidR="00BC0904" w:rsidRPr="00BC0904" w:rsidRDefault="00BC0904" w:rsidP="00BC0904">
                            <w:pPr>
                              <w:rPr>
                                <w:rFonts w:ascii="Arial Narrow" w:hAnsi="Arial Narrow"/>
                                <w:b/>
                                <w:color w:val="FFFFFF"/>
                                <w:sz w:val="70"/>
                                <w:szCs w:val="70"/>
                              </w:rPr>
                            </w:pPr>
                            <w:r w:rsidRPr="00BC0904">
                              <w:rPr>
                                <w:rFonts w:ascii="Arial Narrow" w:hAnsi="Arial Narrow"/>
                                <w:b/>
                                <w:color w:val="FFFFFF"/>
                                <w:sz w:val="70"/>
                                <w:szCs w:val="70"/>
                              </w:rPr>
                              <w:t>for Eye Care Teams</w:t>
                            </w:r>
                          </w:p>
                          <w:p w14:paraId="143423ED" w14:textId="077634BF" w:rsidR="00BC0904" w:rsidRPr="006B573B" w:rsidRDefault="00BC0904" w:rsidP="00BC0904">
                            <w:pPr>
                              <w:rPr>
                                <w:rFonts w:ascii="Arial Narrow" w:hAnsi="Arial Narrow"/>
                                <w:b/>
                                <w:color w:val="FFFFFF"/>
                                <w:sz w:val="70"/>
                                <w:szCs w:val="7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6.95pt;margin-top:20.05pt;width:333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" filled="f" stroked="f">
                <v:textbox inset=",7.2pt,,7.2pt">
                  <w:txbxContent>
                    <w:p w14:paraId="5CD235E3" w14:textId="77777777" w:rsidR="00BC0904" w:rsidRPr="00BC0904" w:rsidRDefault="00BC0904" w:rsidP="00BC0904">
                      <w:pPr>
                        <w:rPr>
                          <w:rFonts w:ascii="Arial Narrow" w:hAnsi="Arial Narrow"/>
                          <w:b/>
                          <w:color w:val="FFFFFF"/>
                          <w:sz w:val="70"/>
                          <w:szCs w:val="70"/>
                        </w:rPr>
                      </w:pPr>
                      <w:r w:rsidRPr="00BC0904">
                        <w:rPr>
                          <w:rFonts w:ascii="Arial Narrow" w:hAnsi="Arial Narrow"/>
                          <w:b/>
                          <w:color w:val="FFFFFF"/>
                          <w:sz w:val="70"/>
                          <w:szCs w:val="70"/>
                        </w:rPr>
                        <w:t xml:space="preserve">Effective Practice </w:t>
                      </w:r>
                    </w:p>
                    <w:p w14:paraId="076A2FA4" w14:textId="77777777" w:rsidR="00BC0904" w:rsidRPr="00BC0904" w:rsidRDefault="00BC0904" w:rsidP="00BC0904">
                      <w:pPr>
                        <w:rPr>
                          <w:rFonts w:ascii="Arial Narrow" w:hAnsi="Arial Narrow"/>
                          <w:b/>
                          <w:color w:val="FFFFFF"/>
                          <w:sz w:val="70"/>
                          <w:szCs w:val="70"/>
                        </w:rPr>
                      </w:pPr>
                      <w:r w:rsidRPr="00BC0904">
                        <w:rPr>
                          <w:rFonts w:ascii="Arial Narrow" w:hAnsi="Arial Narrow"/>
                          <w:b/>
                          <w:color w:val="FFFFFF"/>
                          <w:sz w:val="70"/>
                          <w:szCs w:val="70"/>
                        </w:rPr>
                        <w:t>for Eye Care Teams</w:t>
                      </w:r>
                    </w:p>
                    <w:p w14:paraId="143423ED" w14:textId="077634BF" w:rsidR="00BC0904" w:rsidRPr="006B573B" w:rsidRDefault="00BC0904" w:rsidP="00BC0904">
                      <w:pPr>
                        <w:rPr>
                          <w:rFonts w:ascii="Arial Narrow" w:hAnsi="Arial Narrow"/>
                          <w:b/>
                          <w:color w:val="FFFFFF"/>
                          <w:sz w:val="70"/>
                          <w:szCs w:val="70"/>
                        </w:rPr>
                      </w:pPr>
                    </w:p>
                  </w:txbxContent>
                </v:textbox>
                <w10:wrap type="tight"/>
              </v:shape>
            </w:pict>
          </mc:Fallback>
        </mc:AlternateContent>
      </w:r>
      <w:r w:rsidRPr="006B573B">
        <w:rPr>
          <w:rFonts w:ascii="Verdana" w:hAnsi="Verdana"/>
          <w:b/>
          <w:noProof/>
          <w:sz w:val="40"/>
          <w:szCs w:val="40"/>
          <w:lang w:eastAsia="en-GB"/>
        </w:rPr>
        <mc:AlternateContent>
          <mc:Choice Requires="wps">
            <w:drawing>
              <wp:anchor distT="0" distB="0" distL="114300" distR="114300" simplePos="0" relativeHeight="251663360" behindDoc="0" locked="0" layoutInCell="1" allowOverlap="1" wp14:anchorId="3E833640" wp14:editId="5E748B02">
                <wp:simplePos x="0" y="0"/>
                <wp:positionH relativeFrom="column">
                  <wp:posOffset>-330200</wp:posOffset>
                </wp:positionH>
                <wp:positionV relativeFrom="paragraph">
                  <wp:posOffset>2477135</wp:posOffset>
                </wp:positionV>
                <wp:extent cx="6356350" cy="749300"/>
                <wp:effectExtent l="0" t="0" r="0" b="0"/>
                <wp:wrapThrough wrapText="bothSides">
                  <wp:wrapPolygon edited="0">
                    <wp:start x="86" y="732"/>
                    <wp:lineTo x="86" y="19769"/>
                    <wp:lineTo x="21406" y="19769"/>
                    <wp:lineTo x="21406" y="732"/>
                    <wp:lineTo x="86" y="732"/>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F60A" w14:textId="77777777" w:rsidR="00BC0904" w:rsidRDefault="00BC0904" w:rsidP="00BC0904">
                            <w:pPr>
                              <w:rPr>
                                <w:rFonts w:cs="Arial"/>
                                <w:color w:val="FFFFFF"/>
                                <w:sz w:val="28"/>
                                <w:szCs w:val="28"/>
                              </w:rPr>
                            </w:pPr>
                            <w:r w:rsidRPr="009F539B">
                              <w:rPr>
                                <w:rFonts w:cs="Arial"/>
                                <w:color w:val="FFFFFF"/>
                                <w:sz w:val="28"/>
                                <w:szCs w:val="28"/>
                              </w:rPr>
                              <w:t>International Agency for the Prevention of Blindness</w:t>
                            </w:r>
                          </w:p>
                          <w:p w14:paraId="53B2B05A" w14:textId="77777777" w:rsidR="00BC0904" w:rsidRDefault="00BC0904" w:rsidP="00BC0904">
                            <w:pPr>
                              <w:rPr>
                                <w:rFonts w:cs="Arial"/>
                                <w:color w:val="FFFFFF"/>
                                <w:sz w:val="28"/>
                                <w:szCs w:val="28"/>
                              </w:rPr>
                            </w:pPr>
                            <w:r>
                              <w:rPr>
                                <w:color w:val="FFFFFF"/>
                                <w:sz w:val="28"/>
                                <w:szCs w:val="28"/>
                              </w:rPr>
                              <w:t>October</w:t>
                            </w:r>
                            <w:r>
                              <w:rPr>
                                <w:rFonts w:cs="Arial"/>
                                <w:color w:val="FFFFFF"/>
                                <w:sz w:val="28"/>
                                <w:szCs w:val="28"/>
                              </w:rPr>
                              <w:t xml:space="preserve"> 2016 </w:t>
                            </w:r>
                          </w:p>
                          <w:p w14:paraId="09245AEB" w14:textId="77777777" w:rsidR="00BC0904" w:rsidRPr="005C03F7" w:rsidRDefault="00BC0904" w:rsidP="00BC0904">
                            <w:pPr>
                              <w:rPr>
                                <w:rFonts w:cs="Arial"/>
                                <w:color w:val="FFFFFF"/>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27" type="#_x0000_t202" style="position:absolute;margin-left:-25.95pt;margin-top:195.05pt;width:500.5pt;height: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" filled="f" stroked="f">
                <v:textbox inset=",7.2pt,,7.2pt">
                  <w:txbxContent>
                    <w:p w14:paraId="3873F60A" w14:textId="77777777" w:rsidR="00BC0904" w:rsidRDefault="00BC0904" w:rsidP="00BC0904">
                      <w:pPr>
                        <w:rPr>
                          <w:rFonts w:cs="Arial"/>
                          <w:color w:val="FFFFFF"/>
                          <w:sz w:val="28"/>
                          <w:szCs w:val="28"/>
                        </w:rPr>
                      </w:pPr>
                      <w:r w:rsidRPr="009F539B">
                        <w:rPr>
                          <w:rFonts w:cs="Arial"/>
                          <w:color w:val="FFFFFF"/>
                          <w:sz w:val="28"/>
                          <w:szCs w:val="28"/>
                        </w:rPr>
                        <w:t>International Agency for the Prevention of Blindness</w:t>
                      </w:r>
                    </w:p>
                    <w:p w14:paraId="53B2B05A" w14:textId="77777777" w:rsidR="00BC0904" w:rsidRDefault="00BC0904" w:rsidP="00BC0904">
                      <w:pPr>
                        <w:rPr>
                          <w:rFonts w:cs="Arial"/>
                          <w:color w:val="FFFFFF"/>
                          <w:sz w:val="28"/>
                          <w:szCs w:val="28"/>
                        </w:rPr>
                      </w:pPr>
                      <w:r>
                        <w:rPr>
                          <w:color w:val="FFFFFF"/>
                          <w:sz w:val="28"/>
                          <w:szCs w:val="28"/>
                        </w:rPr>
                        <w:t>October</w:t>
                      </w:r>
                      <w:r>
                        <w:rPr>
                          <w:rFonts w:cs="Arial"/>
                          <w:color w:val="FFFFFF"/>
                          <w:sz w:val="28"/>
                          <w:szCs w:val="28"/>
                        </w:rPr>
                        <w:t xml:space="preserve"> 2016 </w:t>
                      </w:r>
                    </w:p>
                    <w:p w14:paraId="09245AEB" w14:textId="77777777" w:rsidR="00BC0904" w:rsidRPr="005C03F7" w:rsidRDefault="00BC0904" w:rsidP="00BC0904">
                      <w:pPr>
                        <w:rPr>
                          <w:rFonts w:cs="Arial"/>
                          <w:color w:val="FFFFFF"/>
                          <w:sz w:val="28"/>
                          <w:szCs w:val="28"/>
                        </w:rPr>
                      </w:pPr>
                    </w:p>
                  </w:txbxContent>
                </v:textbox>
                <w10:wrap type="through"/>
              </v:shape>
            </w:pict>
          </mc:Fallback>
        </mc:AlternateContent>
      </w:r>
      <w:r w:rsidRPr="006B573B">
        <w:rPr>
          <w:rFonts w:ascii="Verdana" w:hAnsi="Verdana"/>
          <w:b/>
          <w:noProof/>
          <w:sz w:val="40"/>
          <w:szCs w:val="40"/>
          <w:lang w:eastAsia="en-GB"/>
        </w:rPr>
        <mc:AlternateContent>
          <mc:Choice Requires="wps">
            <w:drawing>
              <wp:anchor distT="0" distB="0" distL="114300" distR="114300" simplePos="0" relativeHeight="251662336" behindDoc="0" locked="0" layoutInCell="1" allowOverlap="1" wp14:anchorId="301C629F" wp14:editId="5CEAF72B">
                <wp:simplePos x="0" y="0"/>
                <wp:positionH relativeFrom="column">
                  <wp:posOffset>-298450</wp:posOffset>
                </wp:positionH>
                <wp:positionV relativeFrom="paragraph">
                  <wp:posOffset>2019935</wp:posOffset>
                </wp:positionV>
                <wp:extent cx="6356350" cy="749300"/>
                <wp:effectExtent l="0" t="0" r="0" b="0"/>
                <wp:wrapThrough wrapText="bothSides">
                  <wp:wrapPolygon edited="0">
                    <wp:start x="86" y="732"/>
                    <wp:lineTo x="86" y="19769"/>
                    <wp:lineTo x="21406" y="19769"/>
                    <wp:lineTo x="21406" y="732"/>
                    <wp:lineTo x="86" y="732"/>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9491" w14:textId="77777777" w:rsidR="00BC0904" w:rsidRPr="006B573B" w:rsidRDefault="00BC0904" w:rsidP="00BC0904">
                            <w:pPr>
                              <w:rPr>
                                <w:rFonts w:ascii="Arial Narrow" w:hAnsi="Arial Narrow"/>
                                <w:b/>
                                <w:color w:val="F79646"/>
                                <w:sz w:val="36"/>
                                <w:szCs w:val="36"/>
                              </w:rPr>
                            </w:pPr>
                            <w:r w:rsidRPr="006B573B">
                              <w:rPr>
                                <w:rFonts w:ascii="Arial Narrow" w:hAnsi="Arial Narrow"/>
                                <w:b/>
                                <w:color w:val="F79646"/>
                                <w:sz w:val="36"/>
                                <w:szCs w:val="36"/>
                              </w:rPr>
                              <w:t>IAPB Human Resource for Eye Health Working Group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 o:spid="_x0000_s1028" type="#_x0000_t202" style="position:absolute;margin-left:-23.45pt;margin-top:159.05pt;width:500.5pt;height: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" filled="f" stroked="f">
                <v:textbox inset=",7.2pt,,7.2pt">
                  <w:txbxContent>
                    <w:p w14:paraId="1DE49491" w14:textId="77777777" w:rsidR="00BC0904" w:rsidRPr="006B573B" w:rsidRDefault="00BC0904" w:rsidP="00BC0904">
                      <w:pPr>
                        <w:rPr>
                          <w:rFonts w:ascii="Arial Narrow" w:hAnsi="Arial Narrow"/>
                          <w:b/>
                          <w:color w:val="F79646"/>
                          <w:sz w:val="36"/>
                          <w:szCs w:val="36"/>
                        </w:rPr>
                      </w:pPr>
                      <w:r w:rsidRPr="006B573B">
                        <w:rPr>
                          <w:rFonts w:ascii="Arial Narrow" w:hAnsi="Arial Narrow"/>
                          <w:b/>
                          <w:color w:val="F79646"/>
                          <w:sz w:val="36"/>
                          <w:szCs w:val="36"/>
                        </w:rPr>
                        <w:t>IAPB Human Resource for Eye Health Working Group</w:t>
                      </w:r>
                    </w:p>
                  </w:txbxContent>
                </v:textbox>
                <w10:wrap type="through"/>
              </v:shape>
            </w:pict>
          </mc:Fallback>
        </mc:AlternateContent>
      </w:r>
      <w:r>
        <w:rPr>
          <w:rFonts w:ascii="Verdana" w:hAnsi="Verdana"/>
          <w:b/>
          <w:i/>
          <w:noProof/>
          <w:sz w:val="28"/>
          <w:szCs w:val="28"/>
          <w:lang w:eastAsia="en-GB"/>
        </w:rPr>
        <w:drawing>
          <wp:anchor distT="0" distB="0" distL="114300" distR="114300" simplePos="0" relativeHeight="251660288" behindDoc="0" locked="0" layoutInCell="1" allowOverlap="1" wp14:anchorId="6AFDDB6D" wp14:editId="3A117E84">
            <wp:simplePos x="0" y="0"/>
            <wp:positionH relativeFrom="column">
              <wp:posOffset>-456565</wp:posOffset>
            </wp:positionH>
            <wp:positionV relativeFrom="paragraph">
              <wp:posOffset>-6443345</wp:posOffset>
            </wp:positionV>
            <wp:extent cx="1257300" cy="1213485"/>
            <wp:effectExtent l="0" t="0" r="1270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GA-logo.png"/>
                    <pic:cNvPicPr/>
                  </pic:nvPicPr>
                  <pic:blipFill>
                    <a:blip r:embed="rId10">
                      <a:extLst>
                        <a:ext uri="{28A0092B-C50C-407E-A947-70E740481C1C}">
                          <a14:useLocalDpi xmlns:a14="http://schemas.microsoft.com/office/drawing/2010/main" val="0"/>
                        </a:ext>
                      </a:extLst>
                    </a:blip>
                    <a:stretch>
                      <a:fillRect/>
                    </a:stretch>
                  </pic:blipFill>
                  <pic:spPr>
                    <a:xfrm>
                      <a:off x="0" y="0"/>
                      <a:ext cx="1257300" cy="1213485"/>
                    </a:xfrm>
                    <a:prstGeom prst="rect">
                      <a:avLst/>
                    </a:prstGeom>
                  </pic:spPr>
                </pic:pic>
              </a:graphicData>
            </a:graphic>
            <wp14:sizeRelH relativeFrom="page">
              <wp14:pctWidth>0</wp14:pctWidth>
            </wp14:sizeRelH>
            <wp14:sizeRelV relativeFrom="page">
              <wp14:pctHeight>0</wp14:pctHeight>
            </wp14:sizeRelV>
          </wp:anchor>
        </w:drawing>
      </w:r>
    </w:p>
    <w:p w14:paraId="14FFBB32" w14:textId="0128BCAE" w:rsidR="00BC0904" w:rsidRDefault="00BC0904" w:rsidP="00BC0904">
      <w:pPr>
        <w:rPr>
          <w:i/>
          <w:lang w:val="en-US"/>
        </w:rPr>
      </w:pPr>
    </w:p>
    <w:p w14:paraId="31BD2EF4" w14:textId="77777777" w:rsidR="00BC0904" w:rsidRDefault="00BC0904" w:rsidP="00BC0904">
      <w:pPr>
        <w:rPr>
          <w:i/>
          <w:lang w:val="en-US"/>
        </w:rPr>
      </w:pPr>
    </w:p>
    <w:p w14:paraId="41BF0C8D" w14:textId="77777777" w:rsidR="00BC0904" w:rsidRDefault="00BC0904" w:rsidP="00BC0904">
      <w:pPr>
        <w:rPr>
          <w:i/>
          <w:lang w:val="en-US"/>
        </w:rPr>
      </w:pPr>
    </w:p>
    <w:p w14:paraId="595142C1" w14:textId="77777777" w:rsidR="00BC0904" w:rsidRDefault="00BC0904" w:rsidP="00BC0904">
      <w:pPr>
        <w:rPr>
          <w:i/>
          <w:lang w:val="en-US"/>
        </w:rPr>
      </w:pPr>
    </w:p>
    <w:p w14:paraId="1D7AD589" w14:textId="77777777" w:rsidR="00BC0904" w:rsidRDefault="00BC0904" w:rsidP="00BC0904">
      <w:pPr>
        <w:rPr>
          <w:i/>
          <w:lang w:val="en-US"/>
        </w:rPr>
      </w:pPr>
    </w:p>
    <w:p w14:paraId="0C5EA012" w14:textId="3A5B5FBC" w:rsidR="00BC0904" w:rsidRDefault="00BC0904" w:rsidP="00BC0904">
      <w:pPr>
        <w:rPr>
          <w:i/>
          <w:lang w:val="en-US"/>
        </w:rPr>
      </w:pPr>
      <w:r w:rsidRPr="006B573B">
        <w:rPr>
          <w:rFonts w:ascii="Verdana" w:hAnsi="Verdana"/>
          <w:b/>
          <w:noProof/>
          <w:sz w:val="40"/>
          <w:szCs w:val="40"/>
          <w:lang w:eastAsia="en-GB"/>
        </w:rPr>
        <w:drawing>
          <wp:anchor distT="0" distB="0" distL="114300" distR="114300" simplePos="0" relativeHeight="251664384" behindDoc="0" locked="0" layoutInCell="1" allowOverlap="1" wp14:anchorId="064DC69B" wp14:editId="5C5C9948">
            <wp:simplePos x="0" y="0"/>
            <wp:positionH relativeFrom="column">
              <wp:posOffset>4118873</wp:posOffset>
            </wp:positionH>
            <wp:positionV relativeFrom="paragraph">
              <wp:posOffset>678861</wp:posOffset>
            </wp:positionV>
            <wp:extent cx="1905000" cy="1219200"/>
            <wp:effectExtent l="0" t="0" r="0" b="0"/>
            <wp:wrapNone/>
            <wp:docPr id="7" name="Picture 7" descr="IAP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P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F87F7" w14:textId="77777777" w:rsidR="00BC0904" w:rsidRDefault="00BC0904" w:rsidP="00BC0904">
      <w:pPr>
        <w:rPr>
          <w:i/>
          <w:lang w:val="en-US"/>
        </w:rPr>
      </w:pPr>
    </w:p>
    <w:p w14:paraId="2B7FD5C4" w14:textId="77777777" w:rsidR="00BC0904" w:rsidRDefault="00BC0904" w:rsidP="00BC0904">
      <w:pPr>
        <w:rPr>
          <w:i/>
          <w:lang w:val="en-US"/>
        </w:rPr>
      </w:pPr>
    </w:p>
    <w:p w14:paraId="7783FFCF" w14:textId="0E7640E4" w:rsidR="00BC0904" w:rsidRPr="00BC0904" w:rsidRDefault="00BC0904" w:rsidP="00BC0904">
      <w:pPr>
        <w:rPr>
          <w:i/>
        </w:rPr>
      </w:pPr>
      <w:r w:rsidRPr="00BC0904">
        <w:rPr>
          <w:i/>
          <w:lang w:val="en-US"/>
        </w:rPr>
        <w:t>Cover photo: </w:t>
      </w:r>
      <w:proofErr w:type="spellStart"/>
      <w:r w:rsidRPr="00BC0904">
        <w:rPr>
          <w:i/>
          <w:lang w:val="en-US"/>
        </w:rPr>
        <w:t>Erkan</w:t>
      </w:r>
      <w:proofErr w:type="spellEnd"/>
      <w:r w:rsidRPr="00BC0904">
        <w:rPr>
          <w:i/>
          <w:lang w:val="en-US"/>
        </w:rPr>
        <w:t xml:space="preserve"> </w:t>
      </w:r>
      <w:proofErr w:type="spellStart"/>
      <w:r w:rsidRPr="00BC0904">
        <w:rPr>
          <w:i/>
          <w:lang w:val="en-US"/>
        </w:rPr>
        <w:t>Kalenderli</w:t>
      </w:r>
      <w:proofErr w:type="spellEnd"/>
      <w:r w:rsidRPr="00BC0904">
        <w:rPr>
          <w:i/>
          <w:lang w:val="en-US"/>
        </w:rPr>
        <w:t> (from the #</w:t>
      </w:r>
      <w:proofErr w:type="spellStart"/>
      <w:r w:rsidRPr="00BC0904">
        <w:rPr>
          <w:i/>
          <w:lang w:val="en-US"/>
        </w:rPr>
        <w:t>EyeCareForAll</w:t>
      </w:r>
      <w:proofErr w:type="spellEnd"/>
      <w:r w:rsidRPr="00BC0904">
        <w:rPr>
          <w:i/>
          <w:lang w:val="en-US"/>
        </w:rPr>
        <w:t xml:space="preserve"> Photo Competition)</w:t>
      </w:r>
    </w:p>
    <w:p w14:paraId="1DF9AD33" w14:textId="77777777" w:rsidR="00BC0904" w:rsidRDefault="00BC0904" w:rsidP="00344AE9">
      <w:pPr>
        <w:rPr>
          <w:rFonts w:ascii="Times New Roman" w:hAnsi="Times New Roman" w:cs="Times New Roman"/>
          <w:b/>
          <w:sz w:val="32"/>
          <w:szCs w:val="32"/>
        </w:rPr>
      </w:pPr>
    </w:p>
    <w:p w14:paraId="4B38AD75" w14:textId="77777777" w:rsidR="00D50771" w:rsidRPr="007E2FAD" w:rsidRDefault="00D50771" w:rsidP="00344AE9">
      <w:pPr>
        <w:rPr>
          <w:rFonts w:ascii="Times New Roman" w:hAnsi="Times New Roman" w:cs="Times New Roman"/>
          <w:b/>
          <w:sz w:val="32"/>
          <w:szCs w:val="32"/>
        </w:rPr>
      </w:pPr>
      <w:r w:rsidRPr="007E2FAD">
        <w:rPr>
          <w:rFonts w:ascii="Times New Roman" w:hAnsi="Times New Roman" w:cs="Times New Roman"/>
          <w:b/>
          <w:sz w:val="32"/>
          <w:szCs w:val="32"/>
        </w:rPr>
        <w:t>Executive summary</w:t>
      </w:r>
    </w:p>
    <w:p w14:paraId="6F863B3D" w14:textId="77777777" w:rsidR="007C774C" w:rsidRPr="007E2FAD" w:rsidRDefault="00D50771" w:rsidP="007C774C">
      <w:pPr>
        <w:rPr>
          <w:rFonts w:ascii="Times New Roman" w:hAnsi="Times New Roman" w:cs="Times New Roman"/>
          <w:sz w:val="24"/>
          <w:szCs w:val="24"/>
        </w:rPr>
      </w:pPr>
      <w:r w:rsidRPr="007E2FAD">
        <w:rPr>
          <w:rFonts w:ascii="Times New Roman" w:hAnsi="Times New Roman" w:cs="Times New Roman"/>
          <w:sz w:val="24"/>
          <w:szCs w:val="24"/>
        </w:rPr>
        <w:t xml:space="preserve">Human resources (HR) for eye health is a key pillar for World Health Organization (WHO) and International Agency for Prevention of Blindness (IAPB) VISION 2020: The Right To Sight and has also been recognized as priority in the WHO Global Action Plan 2014-19. One of the objectives of GAP is to develop and maintain a sustainable workforce for providing comprehensive eye care. This includes recruitment, training, career development and retention. However, there are issues </w:t>
      </w:r>
      <w:r w:rsidR="00E2453A" w:rsidRPr="007E2FAD">
        <w:rPr>
          <w:rFonts w:ascii="Times New Roman" w:hAnsi="Times New Roman" w:cs="Times New Roman"/>
          <w:sz w:val="24"/>
          <w:szCs w:val="24"/>
        </w:rPr>
        <w:t xml:space="preserve">related to this as well as issues with </w:t>
      </w:r>
      <w:r w:rsidRPr="007E2FAD">
        <w:rPr>
          <w:rFonts w:ascii="Times New Roman" w:hAnsi="Times New Roman" w:cs="Times New Roman"/>
          <w:sz w:val="24"/>
          <w:szCs w:val="24"/>
        </w:rPr>
        <w:t xml:space="preserve">of efficiency and effectiveness of existing HR in different parts of the world. </w:t>
      </w:r>
      <w:r w:rsidR="00EC147A" w:rsidRPr="007E2FAD">
        <w:rPr>
          <w:rFonts w:ascii="Times New Roman" w:hAnsi="Times New Roman" w:cs="Times New Roman"/>
          <w:sz w:val="24"/>
          <w:szCs w:val="24"/>
        </w:rPr>
        <w:t>Through these set of case studies</w:t>
      </w:r>
      <w:r w:rsidR="00E2453A" w:rsidRPr="007E2FAD">
        <w:rPr>
          <w:rFonts w:ascii="Times New Roman" w:hAnsi="Times New Roman" w:cs="Times New Roman"/>
          <w:sz w:val="24"/>
          <w:szCs w:val="24"/>
        </w:rPr>
        <w:t xml:space="preserve"> from India, Latin America and East Africa </w:t>
      </w:r>
      <w:r w:rsidR="00EC147A" w:rsidRPr="007E2FAD">
        <w:rPr>
          <w:rFonts w:ascii="Times New Roman" w:hAnsi="Times New Roman" w:cs="Times New Roman"/>
          <w:sz w:val="24"/>
          <w:szCs w:val="24"/>
        </w:rPr>
        <w:t xml:space="preserve">we try to </w:t>
      </w:r>
      <w:r w:rsidR="00E2453A" w:rsidRPr="007E2FAD">
        <w:rPr>
          <w:rFonts w:ascii="Times New Roman" w:hAnsi="Times New Roman" w:cs="Times New Roman"/>
          <w:sz w:val="24"/>
          <w:szCs w:val="24"/>
        </w:rPr>
        <w:t>offer insight into priority points in the organization of the eye health workforce, systems for training as well as consideration of retaining and providing continuing professional development for these vital resource people.</w:t>
      </w:r>
      <w:r w:rsidR="00330E61" w:rsidRPr="007E2FAD">
        <w:rPr>
          <w:rFonts w:ascii="Times New Roman" w:hAnsi="Times New Roman" w:cs="Times New Roman"/>
          <w:sz w:val="24"/>
          <w:szCs w:val="24"/>
        </w:rPr>
        <w:t xml:space="preserve"> </w:t>
      </w:r>
    </w:p>
    <w:p w14:paraId="63836791" w14:textId="77777777" w:rsidR="00F1179B" w:rsidRPr="007E2FAD" w:rsidRDefault="00F1179B" w:rsidP="009B1FAE">
      <w:pPr>
        <w:rPr>
          <w:rFonts w:ascii="Times New Roman" w:hAnsi="Times New Roman" w:cs="Times New Roman"/>
          <w:sz w:val="24"/>
          <w:szCs w:val="24"/>
        </w:rPr>
      </w:pPr>
      <w:r w:rsidRPr="007E2FAD">
        <w:rPr>
          <w:rFonts w:ascii="Times New Roman" w:hAnsi="Times New Roman" w:cs="Times New Roman"/>
          <w:sz w:val="24"/>
          <w:szCs w:val="24"/>
        </w:rPr>
        <w:t>Two</w:t>
      </w:r>
      <w:r w:rsidR="00330E61" w:rsidRPr="007E2FAD">
        <w:rPr>
          <w:rFonts w:ascii="Times New Roman" w:hAnsi="Times New Roman" w:cs="Times New Roman"/>
          <w:sz w:val="24"/>
          <w:szCs w:val="24"/>
        </w:rPr>
        <w:t xml:space="preserve"> case studies from India from L V Prasad Eye Institute (LVPEI) and Aravind Eye Care System (AECS) talks about ‘Team Training</w:t>
      </w:r>
      <w:r w:rsidR="007C774C" w:rsidRPr="007E2FAD">
        <w:rPr>
          <w:rFonts w:ascii="Times New Roman" w:hAnsi="Times New Roman" w:cs="Times New Roman"/>
          <w:sz w:val="24"/>
          <w:szCs w:val="24"/>
        </w:rPr>
        <w:t>.</w:t>
      </w:r>
      <w:r w:rsidR="00330E61" w:rsidRPr="007E2FAD">
        <w:rPr>
          <w:rFonts w:ascii="Times New Roman" w:hAnsi="Times New Roman" w:cs="Times New Roman"/>
          <w:sz w:val="24"/>
          <w:szCs w:val="24"/>
        </w:rPr>
        <w:t>’ Case study from AECS system talks about how they have addressed the issues of Allied Ophthalmic Personnel (AOP) by recruiting girls from rural areas</w:t>
      </w:r>
      <w:r w:rsidR="007C774C" w:rsidRPr="007E2FAD">
        <w:rPr>
          <w:rFonts w:ascii="Times New Roman" w:hAnsi="Times New Roman" w:cs="Times New Roman"/>
          <w:sz w:val="24"/>
          <w:szCs w:val="24"/>
        </w:rPr>
        <w:t xml:space="preserve">. These girls have completed school and are trained at the AECS </w:t>
      </w:r>
      <w:r w:rsidR="00330E61" w:rsidRPr="007E2FAD">
        <w:rPr>
          <w:rFonts w:ascii="Times New Roman" w:hAnsi="Times New Roman" w:cs="Times New Roman"/>
          <w:sz w:val="24"/>
          <w:szCs w:val="24"/>
        </w:rPr>
        <w:t>through a structured two-year training programme. This cadre forms over 60% of the hospital’s workforce</w:t>
      </w:r>
      <w:r w:rsidR="007C774C" w:rsidRPr="007E2FAD">
        <w:rPr>
          <w:rFonts w:ascii="Times New Roman" w:hAnsi="Times New Roman" w:cs="Times New Roman"/>
          <w:sz w:val="24"/>
          <w:szCs w:val="24"/>
        </w:rPr>
        <w:t xml:space="preserve"> </w:t>
      </w:r>
      <w:r w:rsidR="00330E61" w:rsidRPr="007E2FAD">
        <w:rPr>
          <w:rFonts w:ascii="Times New Roman" w:hAnsi="Times New Roman" w:cs="Times New Roman"/>
          <w:sz w:val="24"/>
          <w:szCs w:val="24"/>
        </w:rPr>
        <w:t>and are trained t</w:t>
      </w:r>
      <w:r w:rsidR="007C774C" w:rsidRPr="007E2FAD">
        <w:rPr>
          <w:rFonts w:ascii="Times New Roman" w:hAnsi="Times New Roman" w:cs="Times New Roman"/>
          <w:sz w:val="24"/>
          <w:szCs w:val="24"/>
        </w:rPr>
        <w:t xml:space="preserve">o perform all the routine tasks. Apart from this the case study also talks about their strategy to fulfil their requirement of ophthalmologists and managers through internal pool of trainees. Similarly, the case study from LVPEI talks about how the requirement of ‘Eye Care Team’ for rural areas is met. Recruitment and retention is achieved by selecting most of the staff from local areas. The requirement of ophthalmologist is again met through the internal pool of the trainees. Both the case studies from AECS and LVPEI also talks about the strategy for </w:t>
      </w:r>
      <w:r w:rsidR="00663591" w:rsidRPr="007E2FAD">
        <w:rPr>
          <w:rFonts w:ascii="Times New Roman" w:hAnsi="Times New Roman" w:cs="Times New Roman"/>
          <w:sz w:val="24"/>
          <w:szCs w:val="24"/>
        </w:rPr>
        <w:t xml:space="preserve">improving efficiency and effectiveness of the staff as well as their continuous professional development (CPD) and career advancement strategies. </w:t>
      </w:r>
    </w:p>
    <w:p w14:paraId="0530B3DD" w14:textId="3DA55948" w:rsidR="009B1FAE" w:rsidRPr="007E2FAD" w:rsidRDefault="00663591" w:rsidP="009B1FAE">
      <w:pPr>
        <w:rPr>
          <w:rFonts w:ascii="Times New Roman" w:hAnsi="Times New Roman" w:cs="Times New Roman"/>
          <w:sz w:val="24"/>
          <w:szCs w:val="24"/>
        </w:rPr>
      </w:pPr>
      <w:r w:rsidRPr="007E2FAD">
        <w:rPr>
          <w:rFonts w:ascii="Times New Roman" w:hAnsi="Times New Roman" w:cs="Times New Roman"/>
          <w:sz w:val="24"/>
          <w:szCs w:val="24"/>
        </w:rPr>
        <w:t>Case study from Latin America again talks about the strategy used by some organizations to recruit and train AOP for different tasks in an organization. For Africa, there are issues even with having enough number of ophthalmologists than recommended by WHO. Apart from this</w:t>
      </w:r>
      <w:r w:rsidR="00F1179B" w:rsidRPr="007E2FAD">
        <w:rPr>
          <w:rFonts w:ascii="Times New Roman" w:hAnsi="Times New Roman" w:cs="Times New Roman"/>
          <w:sz w:val="24"/>
          <w:szCs w:val="24"/>
        </w:rPr>
        <w:t>,</w:t>
      </w:r>
      <w:r w:rsidRPr="007E2FAD">
        <w:rPr>
          <w:rFonts w:ascii="Times New Roman" w:hAnsi="Times New Roman" w:cs="Times New Roman"/>
          <w:sz w:val="24"/>
          <w:szCs w:val="24"/>
        </w:rPr>
        <w:t xml:space="preserve"> there is an issue with their distribution</w:t>
      </w:r>
      <w:r w:rsidR="0005340C" w:rsidRPr="007E2FAD">
        <w:rPr>
          <w:rFonts w:ascii="Times New Roman" w:hAnsi="Times New Roman" w:cs="Times New Roman"/>
          <w:sz w:val="24"/>
          <w:szCs w:val="24"/>
        </w:rPr>
        <w:t xml:space="preserve"> with 70% of them residing in major cities. </w:t>
      </w:r>
      <w:r w:rsidR="00760661" w:rsidRPr="007E2FAD">
        <w:rPr>
          <w:rFonts w:ascii="Times New Roman" w:hAnsi="Times New Roman" w:cs="Times New Roman"/>
          <w:i/>
          <w:color w:val="FF0000"/>
          <w:sz w:val="24"/>
          <w:szCs w:val="24"/>
        </w:rPr>
        <w:t xml:space="preserve"> </w:t>
      </w:r>
      <w:r w:rsidR="00760661" w:rsidRPr="007E2FAD">
        <w:rPr>
          <w:rFonts w:ascii="Times New Roman" w:hAnsi="Times New Roman" w:cs="Times New Roman"/>
          <w:sz w:val="24"/>
          <w:szCs w:val="24"/>
        </w:rPr>
        <w:t>Case study from the College of Ophthalmology of East, Central and Southern Africa (COECSA) is an example of effective practice in eye care team development in Africa. This case study talks about how, as a first step</w:t>
      </w:r>
      <w:r w:rsidR="00F1179B" w:rsidRPr="007E2FAD">
        <w:rPr>
          <w:rFonts w:ascii="Times New Roman" w:hAnsi="Times New Roman" w:cs="Times New Roman"/>
          <w:sz w:val="24"/>
          <w:szCs w:val="24"/>
        </w:rPr>
        <w:t>,</w:t>
      </w:r>
      <w:r w:rsidR="00760661" w:rsidRPr="007E2FAD">
        <w:rPr>
          <w:rFonts w:ascii="Times New Roman" w:hAnsi="Times New Roman" w:cs="Times New Roman"/>
          <w:sz w:val="24"/>
          <w:szCs w:val="24"/>
        </w:rPr>
        <w:t xml:space="preserve"> for the development of a un</w:t>
      </w:r>
      <w:r w:rsidR="00F1179B" w:rsidRPr="007E2FAD">
        <w:rPr>
          <w:rFonts w:ascii="Times New Roman" w:hAnsi="Times New Roman" w:cs="Times New Roman"/>
          <w:sz w:val="24"/>
          <w:szCs w:val="24"/>
        </w:rPr>
        <w:t>ified training programme lead to</w:t>
      </w:r>
      <w:r w:rsidR="00760661" w:rsidRPr="007E2FAD">
        <w:rPr>
          <w:rFonts w:ascii="Times New Roman" w:hAnsi="Times New Roman" w:cs="Times New Roman"/>
          <w:sz w:val="24"/>
          <w:szCs w:val="24"/>
        </w:rPr>
        <w:t xml:space="preserve"> establishment of East African College of Ophthalmologists</w:t>
      </w:r>
      <w:r w:rsidR="009B1FAE" w:rsidRPr="007E2FAD">
        <w:rPr>
          <w:rFonts w:ascii="Times New Roman" w:hAnsi="Times New Roman" w:cs="Times New Roman"/>
          <w:sz w:val="24"/>
          <w:szCs w:val="24"/>
        </w:rPr>
        <w:t xml:space="preserve"> (EACO) and subsequently how the COECSA </w:t>
      </w:r>
      <w:r w:rsidR="00F1179B" w:rsidRPr="007E2FAD">
        <w:rPr>
          <w:rFonts w:ascii="Times New Roman" w:hAnsi="Times New Roman" w:cs="Times New Roman"/>
          <w:sz w:val="24"/>
          <w:szCs w:val="24"/>
        </w:rPr>
        <w:t xml:space="preserve">was developed </w:t>
      </w:r>
      <w:r w:rsidR="009B1FAE" w:rsidRPr="007E2FAD">
        <w:rPr>
          <w:rFonts w:ascii="Times New Roman" w:hAnsi="Times New Roman" w:cs="Times New Roman"/>
          <w:sz w:val="24"/>
          <w:szCs w:val="24"/>
        </w:rPr>
        <w:t xml:space="preserve">whose main aim </w:t>
      </w:r>
      <w:r w:rsidR="00F1179B" w:rsidRPr="007E2FAD">
        <w:rPr>
          <w:rFonts w:ascii="Times New Roman" w:hAnsi="Times New Roman" w:cs="Times New Roman"/>
          <w:sz w:val="24"/>
          <w:szCs w:val="24"/>
        </w:rPr>
        <w:t>was</w:t>
      </w:r>
      <w:r w:rsidR="009B1FAE" w:rsidRPr="007E2FAD">
        <w:rPr>
          <w:rFonts w:ascii="Times New Roman" w:hAnsi="Times New Roman" w:cs="Times New Roman"/>
          <w:sz w:val="24"/>
          <w:szCs w:val="24"/>
        </w:rPr>
        <w:t xml:space="preserve"> to build human resource capacity in the COECSA countries</w:t>
      </w:r>
      <w:r w:rsidR="00F1179B" w:rsidRPr="007E2FAD">
        <w:rPr>
          <w:rFonts w:ascii="Times New Roman" w:hAnsi="Times New Roman" w:cs="Times New Roman"/>
          <w:sz w:val="24"/>
          <w:szCs w:val="24"/>
        </w:rPr>
        <w:t>,</w:t>
      </w:r>
      <w:r w:rsidR="009B1FAE" w:rsidRPr="007E2FAD">
        <w:rPr>
          <w:rFonts w:ascii="Times New Roman" w:hAnsi="Times New Roman" w:cs="Times New Roman"/>
          <w:sz w:val="24"/>
          <w:szCs w:val="24"/>
        </w:rPr>
        <w:t xml:space="preserve"> to oversee, standardise and accredit the training of ophthalmologists, to develop continuing professional development for ophthalmologists and </w:t>
      </w:r>
      <w:r w:rsidR="00F1179B" w:rsidRPr="007E2FAD">
        <w:rPr>
          <w:rFonts w:ascii="Times New Roman" w:hAnsi="Times New Roman" w:cs="Times New Roman"/>
          <w:sz w:val="24"/>
          <w:szCs w:val="24"/>
        </w:rPr>
        <w:t xml:space="preserve">Ophthalmic Clinical </w:t>
      </w:r>
      <w:bookmarkStart w:id="0" w:name="_GoBack"/>
      <w:bookmarkEnd w:id="0"/>
      <w:r w:rsidR="00F1179B" w:rsidRPr="007E2FAD">
        <w:rPr>
          <w:rFonts w:ascii="Times New Roman" w:hAnsi="Times New Roman" w:cs="Times New Roman"/>
          <w:sz w:val="24"/>
          <w:szCs w:val="24"/>
        </w:rPr>
        <w:t>Officers (</w:t>
      </w:r>
      <w:r w:rsidR="009B1FAE" w:rsidRPr="007E2FAD">
        <w:rPr>
          <w:rFonts w:ascii="Times New Roman" w:hAnsi="Times New Roman" w:cs="Times New Roman"/>
          <w:sz w:val="24"/>
          <w:szCs w:val="24"/>
        </w:rPr>
        <w:t>OCOs</w:t>
      </w:r>
      <w:r w:rsidR="00F1179B" w:rsidRPr="007E2FAD">
        <w:rPr>
          <w:rFonts w:ascii="Times New Roman" w:hAnsi="Times New Roman" w:cs="Times New Roman"/>
          <w:sz w:val="24"/>
          <w:szCs w:val="24"/>
        </w:rPr>
        <w:t>)</w:t>
      </w:r>
      <w:r w:rsidR="009B1FAE" w:rsidRPr="007E2FAD">
        <w:rPr>
          <w:rFonts w:ascii="Times New Roman" w:hAnsi="Times New Roman" w:cs="Times New Roman"/>
          <w:sz w:val="24"/>
          <w:szCs w:val="24"/>
        </w:rPr>
        <w:t xml:space="preserve"> across the region, a mentoring programme for newly-qualified ophthalmologists and a harmonised training curricula for ophthalmologists and OCOs across all institutions.</w:t>
      </w:r>
    </w:p>
    <w:p w14:paraId="3870DB3C" w14:textId="77777777" w:rsidR="009B1FAE" w:rsidRPr="007E2FAD" w:rsidRDefault="009B1FAE" w:rsidP="00760661">
      <w:pPr>
        <w:rPr>
          <w:rFonts w:ascii="Times New Roman" w:hAnsi="Times New Roman" w:cs="Times New Roman"/>
          <w:sz w:val="24"/>
          <w:szCs w:val="24"/>
        </w:rPr>
      </w:pPr>
    </w:p>
    <w:p w14:paraId="10CE27E6" w14:textId="77777777" w:rsidR="00760661" w:rsidRPr="007E2FAD" w:rsidRDefault="00760661" w:rsidP="00760661">
      <w:pPr>
        <w:autoSpaceDE w:val="0"/>
        <w:autoSpaceDN w:val="0"/>
        <w:adjustRightInd w:val="0"/>
        <w:spacing w:after="0" w:line="240" w:lineRule="auto"/>
        <w:rPr>
          <w:rFonts w:ascii="Times New Roman" w:eastAsia="MS Mincho" w:hAnsi="Times New Roman" w:cs="Times New Roman"/>
          <w:color w:val="000000"/>
        </w:rPr>
      </w:pPr>
    </w:p>
    <w:p w14:paraId="26B1596C" w14:textId="77777777" w:rsidR="00760661" w:rsidRPr="007E2FAD" w:rsidRDefault="00760661" w:rsidP="00EC147A">
      <w:pPr>
        <w:rPr>
          <w:rFonts w:ascii="Times New Roman" w:hAnsi="Times New Roman" w:cs="Times New Roman"/>
          <w:b/>
        </w:rPr>
      </w:pPr>
    </w:p>
    <w:p w14:paraId="7B847481" w14:textId="77777777" w:rsidR="00F1179B" w:rsidRPr="007E2FAD" w:rsidRDefault="00F1179B" w:rsidP="00EC147A">
      <w:pPr>
        <w:rPr>
          <w:rFonts w:ascii="Times New Roman" w:hAnsi="Times New Roman" w:cs="Times New Roman"/>
          <w:b/>
        </w:rPr>
      </w:pPr>
    </w:p>
    <w:p w14:paraId="23767EFD" w14:textId="77777777" w:rsidR="00F1179B" w:rsidRPr="007E2FAD" w:rsidRDefault="00F1179B" w:rsidP="00EC147A">
      <w:pPr>
        <w:rPr>
          <w:rFonts w:ascii="Times New Roman" w:hAnsi="Times New Roman" w:cs="Times New Roman"/>
          <w:b/>
        </w:rPr>
      </w:pPr>
    </w:p>
    <w:p w14:paraId="54800ECA" w14:textId="77777777" w:rsidR="00330E61" w:rsidRPr="007E2FAD" w:rsidRDefault="00330E61" w:rsidP="00EC147A">
      <w:pPr>
        <w:rPr>
          <w:rFonts w:ascii="Times New Roman" w:hAnsi="Times New Roman" w:cs="Times New Roman"/>
          <w:b/>
          <w:sz w:val="32"/>
          <w:szCs w:val="32"/>
        </w:rPr>
      </w:pPr>
      <w:r w:rsidRPr="007E2FAD">
        <w:rPr>
          <w:rFonts w:ascii="Times New Roman" w:hAnsi="Times New Roman" w:cs="Times New Roman"/>
          <w:b/>
          <w:sz w:val="32"/>
          <w:szCs w:val="32"/>
        </w:rPr>
        <w:t>Introduction</w:t>
      </w:r>
    </w:p>
    <w:p w14:paraId="11B6105F" w14:textId="27DFBFCC" w:rsidR="00A012A8" w:rsidRDefault="00EC147A" w:rsidP="00344AE9">
      <w:pPr>
        <w:rPr>
          <w:rFonts w:ascii="Times New Roman" w:hAnsi="Times New Roman" w:cs="Times New Roman"/>
          <w:i/>
          <w:color w:val="FF0000"/>
          <w:sz w:val="24"/>
          <w:szCs w:val="24"/>
        </w:rPr>
      </w:pPr>
      <w:r w:rsidRPr="007E2FAD">
        <w:rPr>
          <w:rFonts w:ascii="Times New Roman" w:hAnsi="Times New Roman" w:cs="Times New Roman"/>
          <w:sz w:val="24"/>
          <w:szCs w:val="24"/>
        </w:rPr>
        <w:t>The World Health Organization (WHO)</w:t>
      </w:r>
      <w:r w:rsidR="002F139D" w:rsidRPr="007E2FAD">
        <w:rPr>
          <w:rFonts w:ascii="Times New Roman" w:hAnsi="Times New Roman" w:cs="Times New Roman"/>
          <w:sz w:val="24"/>
          <w:szCs w:val="24"/>
        </w:rPr>
        <w:t>,</w:t>
      </w:r>
      <w:r w:rsidRPr="007E2FAD">
        <w:rPr>
          <w:rFonts w:ascii="Times New Roman" w:hAnsi="Times New Roman" w:cs="Times New Roman"/>
          <w:sz w:val="24"/>
          <w:szCs w:val="24"/>
        </w:rPr>
        <w:t xml:space="preserve"> Global Action Plan (GAP) 2014-19 focuses on three major indicators to achieve </w:t>
      </w:r>
      <w:r w:rsidR="002F139D" w:rsidRPr="007E2FAD">
        <w:rPr>
          <w:rFonts w:ascii="Times New Roman" w:hAnsi="Times New Roman" w:cs="Times New Roman"/>
          <w:sz w:val="24"/>
          <w:szCs w:val="24"/>
        </w:rPr>
        <w:t>its</w:t>
      </w:r>
      <w:r w:rsidRPr="007E2FAD">
        <w:rPr>
          <w:rFonts w:ascii="Times New Roman" w:hAnsi="Times New Roman" w:cs="Times New Roman"/>
          <w:sz w:val="24"/>
          <w:szCs w:val="24"/>
        </w:rPr>
        <w:t xml:space="preserve"> goals and o</w:t>
      </w:r>
      <w:r w:rsidR="002F139D" w:rsidRPr="007E2FAD">
        <w:rPr>
          <w:rFonts w:ascii="Times New Roman" w:hAnsi="Times New Roman" w:cs="Times New Roman"/>
          <w:sz w:val="24"/>
          <w:szCs w:val="24"/>
        </w:rPr>
        <w:t>bjectives. These indicators include</w:t>
      </w:r>
      <w:r w:rsidRPr="007E2FAD">
        <w:rPr>
          <w:rFonts w:ascii="Times New Roman" w:hAnsi="Times New Roman" w:cs="Times New Roman"/>
          <w:sz w:val="24"/>
          <w:szCs w:val="24"/>
        </w:rPr>
        <w:t xml:space="preserve"> </w:t>
      </w:r>
      <w:r w:rsidR="002F139D" w:rsidRPr="007E2FAD">
        <w:rPr>
          <w:rFonts w:ascii="Times New Roman" w:hAnsi="Times New Roman" w:cs="Times New Roman"/>
          <w:sz w:val="24"/>
          <w:szCs w:val="24"/>
        </w:rPr>
        <w:t>monitoring of</w:t>
      </w:r>
      <w:r w:rsidRPr="007E2FAD">
        <w:rPr>
          <w:rFonts w:ascii="Times New Roman" w:hAnsi="Times New Roman" w:cs="Times New Roman"/>
          <w:sz w:val="24"/>
          <w:szCs w:val="24"/>
        </w:rPr>
        <w:t xml:space="preserve"> prevalence and causes of </w:t>
      </w:r>
      <w:r w:rsidR="002F139D" w:rsidRPr="007E2FAD">
        <w:rPr>
          <w:rFonts w:ascii="Times New Roman" w:hAnsi="Times New Roman" w:cs="Times New Roman"/>
          <w:sz w:val="24"/>
          <w:szCs w:val="24"/>
        </w:rPr>
        <w:t>visual impairment (</w:t>
      </w:r>
      <w:r w:rsidRPr="007E2FAD">
        <w:rPr>
          <w:rFonts w:ascii="Times New Roman" w:hAnsi="Times New Roman" w:cs="Times New Roman"/>
          <w:sz w:val="24"/>
          <w:szCs w:val="24"/>
        </w:rPr>
        <w:t>VI</w:t>
      </w:r>
      <w:r w:rsidR="002F139D" w:rsidRPr="007E2FAD">
        <w:rPr>
          <w:rFonts w:ascii="Times New Roman" w:hAnsi="Times New Roman" w:cs="Times New Roman"/>
          <w:sz w:val="24"/>
          <w:szCs w:val="24"/>
        </w:rPr>
        <w:t>)</w:t>
      </w:r>
      <w:r w:rsidRPr="007E2FAD">
        <w:rPr>
          <w:rFonts w:ascii="Times New Roman" w:hAnsi="Times New Roman" w:cs="Times New Roman"/>
          <w:sz w:val="24"/>
          <w:szCs w:val="24"/>
        </w:rPr>
        <w:t>, eye care personnel required and cata</w:t>
      </w:r>
      <w:r w:rsidR="002F139D" w:rsidRPr="007E2FAD">
        <w:rPr>
          <w:rFonts w:ascii="Times New Roman" w:hAnsi="Times New Roman" w:cs="Times New Roman"/>
          <w:sz w:val="24"/>
          <w:szCs w:val="24"/>
        </w:rPr>
        <w:t>ract surgical service delivery.</w:t>
      </w:r>
      <w:r w:rsidRPr="007E2FAD">
        <w:rPr>
          <w:rFonts w:ascii="Times New Roman" w:hAnsi="Times New Roman" w:cs="Times New Roman"/>
          <w:sz w:val="24"/>
          <w:szCs w:val="24"/>
        </w:rPr>
        <w:t>(1) The requisite eye care monitoring personnel are ophthalmologist per million population, optometrist per million population and allied ophthalmic personnel (AOP) per million populations. However, unfortunately, the GAP does not look at the distribution of these cadres nor does it look at whether these cadres are effective and efficient enough to provide the services required. Studies have shown poor geographic distribution and uneven practice pattern of ophthalmologists (2,3) and AOP (3) across different regions of the world. Apart from this, there are also issues with efficiency and effectiveness of existing HR as seen in Africa. (4) Apart from the issues of recruitment and training, there are issues with retention of HR</w:t>
      </w:r>
      <w:r w:rsidR="00330E61" w:rsidRPr="007E2FAD">
        <w:rPr>
          <w:rFonts w:ascii="Times New Roman" w:hAnsi="Times New Roman" w:cs="Times New Roman"/>
          <w:sz w:val="24"/>
          <w:szCs w:val="24"/>
        </w:rPr>
        <w:t>. Hence, we looked at some case studies from different regions of the world to understand how some of the organizations have successfully addressed the above mentioned issues.</w:t>
      </w:r>
      <w:r w:rsidR="007C774C" w:rsidRPr="007E2FAD">
        <w:rPr>
          <w:rFonts w:ascii="Times New Roman" w:hAnsi="Times New Roman" w:cs="Times New Roman"/>
          <w:sz w:val="24"/>
          <w:szCs w:val="24"/>
        </w:rPr>
        <w:t xml:space="preserve"> </w:t>
      </w:r>
      <w:r w:rsidR="00552554" w:rsidRPr="00552554">
        <w:rPr>
          <w:rFonts w:ascii="Calibri" w:hAnsi="Calibri" w:cs="Times New Roman"/>
          <w:color w:val="1F497D"/>
          <w:lang w:val="en-US"/>
        </w:rPr>
        <w:t> </w:t>
      </w:r>
    </w:p>
    <w:p w14:paraId="4DCDAF8E" w14:textId="77777777" w:rsidR="00552554" w:rsidRPr="00552554" w:rsidRDefault="00552554" w:rsidP="00344AE9">
      <w:pPr>
        <w:rPr>
          <w:rFonts w:ascii="Times New Roman" w:hAnsi="Times New Roman" w:cs="Times New Roman"/>
          <w:color w:val="FF0000"/>
          <w:sz w:val="24"/>
          <w:szCs w:val="24"/>
        </w:rPr>
      </w:pPr>
    </w:p>
    <w:p w14:paraId="77A33B71" w14:textId="6937017B" w:rsidR="007E2FAD" w:rsidRPr="007E2FAD" w:rsidRDefault="00A012A8" w:rsidP="007E2FAD">
      <w:pPr>
        <w:rPr>
          <w:rFonts w:ascii="Times New Roman" w:hAnsi="Times New Roman" w:cs="Times New Roman"/>
          <w:b/>
          <w:sz w:val="32"/>
          <w:szCs w:val="32"/>
        </w:rPr>
      </w:pPr>
      <w:r>
        <w:rPr>
          <w:rFonts w:ascii="Times New Roman" w:hAnsi="Times New Roman" w:cs="Times New Roman"/>
          <w:b/>
          <w:sz w:val="32"/>
          <w:szCs w:val="32"/>
        </w:rPr>
        <w:t>Case Studies</w:t>
      </w:r>
    </w:p>
    <w:p w14:paraId="0578E9AC" w14:textId="57A8EC08" w:rsidR="007E2FAD" w:rsidRPr="007E2FAD" w:rsidRDefault="003503ED" w:rsidP="007E2FAD">
      <w:pPr>
        <w:pStyle w:val="ListParagraph"/>
        <w:numPr>
          <w:ilvl w:val="0"/>
          <w:numId w:val="10"/>
        </w:numPr>
        <w:rPr>
          <w:rFonts w:ascii="Times New Roman" w:hAnsi="Times New Roman" w:cs="Times New Roman"/>
          <w:b/>
          <w:sz w:val="32"/>
          <w:szCs w:val="32"/>
        </w:rPr>
      </w:pPr>
      <w:r w:rsidRPr="007E2FAD">
        <w:rPr>
          <w:rFonts w:ascii="Times New Roman" w:hAnsi="Times New Roman" w:cs="Times New Roman"/>
          <w:b/>
          <w:sz w:val="32"/>
          <w:szCs w:val="32"/>
        </w:rPr>
        <w:t>Case Studies from India</w:t>
      </w:r>
    </w:p>
    <w:p w14:paraId="0673D676" w14:textId="77777777" w:rsidR="007E2FAD" w:rsidRPr="007E2FAD" w:rsidRDefault="007E2FAD" w:rsidP="007E2FAD">
      <w:pPr>
        <w:pStyle w:val="ListParagraph"/>
        <w:rPr>
          <w:rFonts w:ascii="Times New Roman" w:hAnsi="Times New Roman" w:cs="Times New Roman"/>
          <w:b/>
        </w:rPr>
      </w:pPr>
    </w:p>
    <w:p w14:paraId="64C043B4" w14:textId="0A3745AE" w:rsidR="007E2FAD" w:rsidRPr="00A012A8" w:rsidRDefault="007E2FAD" w:rsidP="007E2FAD">
      <w:pPr>
        <w:pStyle w:val="ListParagraph"/>
        <w:numPr>
          <w:ilvl w:val="1"/>
          <w:numId w:val="10"/>
        </w:numPr>
        <w:rPr>
          <w:rFonts w:ascii="Times New Roman" w:hAnsi="Times New Roman" w:cs="Times New Roman"/>
          <w:b/>
          <w:i/>
          <w:color w:val="FF0000"/>
          <w:sz w:val="28"/>
          <w:szCs w:val="28"/>
        </w:rPr>
      </w:pPr>
      <w:r w:rsidRPr="00A012A8">
        <w:rPr>
          <w:rFonts w:ascii="Times New Roman" w:hAnsi="Times New Roman" w:cs="Times New Roman"/>
          <w:b/>
          <w:i/>
          <w:color w:val="FF0000"/>
          <w:sz w:val="28"/>
          <w:szCs w:val="28"/>
        </w:rPr>
        <w:t>Aravind Eye Care System – HR Practices</w:t>
      </w:r>
    </w:p>
    <w:p w14:paraId="3EF24488"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The Aravind Eye Care System, started in 1976, has now grown to become one of the world’s largest eye care providers. Each year, Aravind Eye Hospitals see over 3.7 million outpatients and perform over 400,000 surgeries. While over 50% of this care is provided free of cost or at steeply subsidized prices, much importance is given to ensuring that all patients are accorded the same high quality care and service, regardless of their economic status. Aravind, with its mission to “eliminate needless blindness”, has been able to achieve this scale with the principle of providing compassionate, high quality and affordable services in a financially self-sustainable manner. </w:t>
      </w:r>
    </w:p>
    <w:p w14:paraId="6F3BDDB6"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In order to be able to deliver high quality care to such high patient volumes requires a highly efficient system. Given the lack of availability of a qualified allied health workforce for eye care – Aravind began training its own allied ophthalmic staff. Aravind is a teaching institute: Aravind has a post-graduate training programme in ophthalmology and has a unique training </w:t>
      </w:r>
      <w:proofErr w:type="spellStart"/>
      <w:r w:rsidRPr="00A012A8">
        <w:rPr>
          <w:rFonts w:ascii="Times New Roman" w:hAnsi="Times New Roman" w:cs="Times New Roman"/>
          <w:sz w:val="24"/>
          <w:szCs w:val="24"/>
        </w:rPr>
        <w:t>pprogramme</w:t>
      </w:r>
      <w:proofErr w:type="spellEnd"/>
      <w:r w:rsidRPr="00A012A8">
        <w:rPr>
          <w:rFonts w:ascii="Times New Roman" w:hAnsi="Times New Roman" w:cs="Times New Roman"/>
          <w:sz w:val="24"/>
          <w:szCs w:val="24"/>
        </w:rPr>
        <w:t xml:space="preserve"> for mid-level ophthalmic personnel (MLOP). The MLOP programme is unique as it recruits rural girls who have completed school and trains them through a structured two-year training programme. Every year, over 400 girls are recruited into this MLOP </w:t>
      </w:r>
      <w:r w:rsidRPr="00A012A8">
        <w:rPr>
          <w:rFonts w:ascii="Times New Roman" w:hAnsi="Times New Roman" w:cs="Times New Roman"/>
          <w:sz w:val="24"/>
          <w:szCs w:val="24"/>
        </w:rPr>
        <w:lastRenderedPageBreak/>
        <w:t>programme. This cadre forms over 60% of the hospital’s workforce and are trained to perform all the routine tasks such as outpatient clinic assistance, refraction, inpatient services, operating room assistance, patient counselling, medical record management, spectacle and pharmacy dispensing and housekeeping.</w:t>
      </w:r>
    </w:p>
    <w:p w14:paraId="66B573D2"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b/>
          <w:sz w:val="24"/>
          <w:szCs w:val="24"/>
        </w:rPr>
        <w:t>Training</w:t>
      </w:r>
    </w:p>
    <w:p w14:paraId="5A291DEC"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sz w:val="24"/>
          <w:szCs w:val="24"/>
        </w:rPr>
        <w:t xml:space="preserve">Over 80% of </w:t>
      </w:r>
      <w:proofErr w:type="spellStart"/>
      <w:r w:rsidRPr="00A012A8">
        <w:rPr>
          <w:rFonts w:ascii="Times New Roman" w:hAnsi="Times New Roman" w:cs="Times New Roman"/>
          <w:sz w:val="24"/>
          <w:szCs w:val="24"/>
        </w:rPr>
        <w:t>Aravind’s</w:t>
      </w:r>
      <w:proofErr w:type="spellEnd"/>
      <w:r w:rsidRPr="00A012A8">
        <w:rPr>
          <w:rFonts w:ascii="Times New Roman" w:hAnsi="Times New Roman" w:cs="Times New Roman"/>
          <w:sz w:val="24"/>
          <w:szCs w:val="24"/>
        </w:rPr>
        <w:t xml:space="preserve"> staff are recruited through its own training programme – besides the MLOPs, almost all ophthalmologists enter through the residency or fellowship training programmes; the managers too undergo a year-long fellowship programme before they are posted to their respective positions. In addition, all staff joining Aravind Eye Care </w:t>
      </w:r>
      <w:proofErr w:type="gramStart"/>
      <w:r w:rsidRPr="00A012A8">
        <w:rPr>
          <w:rFonts w:ascii="Times New Roman" w:hAnsi="Times New Roman" w:cs="Times New Roman"/>
          <w:sz w:val="24"/>
          <w:szCs w:val="24"/>
        </w:rPr>
        <w:t>System,</w:t>
      </w:r>
      <w:proofErr w:type="gramEnd"/>
      <w:r w:rsidRPr="00A012A8">
        <w:rPr>
          <w:rFonts w:ascii="Times New Roman" w:hAnsi="Times New Roman" w:cs="Times New Roman"/>
          <w:sz w:val="24"/>
          <w:szCs w:val="24"/>
        </w:rPr>
        <w:t xml:space="preserve"> undergo an intense orientation programme.</w:t>
      </w:r>
    </w:p>
    <w:p w14:paraId="766DD061"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A robust training programme and strong quality assurance systems ensures the quality of care provided by the MLOP cadre. This allows the ophthalmologists to focus on diagnosis and surgery – making them highly productive; thereby increasing the capacity of the hospital to address the large need in the community. As eye hospitals across the developing world struggle to engage and train their paramedic cadres, Aravind has created an online training resource portal – </w:t>
      </w:r>
      <w:hyperlink r:id="rId12" w:history="1">
        <w:r w:rsidRPr="00A012A8">
          <w:rPr>
            <w:rStyle w:val="Hyperlink"/>
            <w:rFonts w:ascii="Times New Roman" w:hAnsi="Times New Roman" w:cs="Times New Roman"/>
            <w:sz w:val="24"/>
            <w:szCs w:val="24"/>
          </w:rPr>
          <w:t>www.aurosiksha.org</w:t>
        </w:r>
      </w:hyperlink>
      <w:r w:rsidRPr="00A012A8">
        <w:rPr>
          <w:rFonts w:ascii="Times New Roman" w:hAnsi="Times New Roman" w:cs="Times New Roman"/>
          <w:sz w:val="24"/>
          <w:szCs w:val="24"/>
        </w:rPr>
        <w:t>. This website shares training resources for allied ophthalmic personnel, made available for other eye hospitals.</w:t>
      </w:r>
    </w:p>
    <w:p w14:paraId="6DE01DC9"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b/>
          <w:sz w:val="24"/>
          <w:szCs w:val="24"/>
        </w:rPr>
        <w:t>Value-fit</w:t>
      </w:r>
    </w:p>
    <w:p w14:paraId="49E38E4C"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A key step for Aravind HR model to succeed is the attention given during recruitment of the staff: the ‘value-fit’ of the candidate is given precedence over ‘skill-fit’. This is followed through with structured skill development to meet the job requirement. There is a strong focus on life cycle management. Aravind has one of the lowest staff turnover rates in the healthcare industry in the region. </w:t>
      </w:r>
      <w:proofErr w:type="spellStart"/>
      <w:r w:rsidRPr="00A012A8">
        <w:rPr>
          <w:rFonts w:ascii="Times New Roman" w:hAnsi="Times New Roman" w:cs="Times New Roman"/>
          <w:sz w:val="24"/>
          <w:szCs w:val="24"/>
        </w:rPr>
        <w:t>Aravind’s</w:t>
      </w:r>
      <w:proofErr w:type="spellEnd"/>
      <w:r w:rsidRPr="00A012A8">
        <w:rPr>
          <w:rFonts w:ascii="Times New Roman" w:hAnsi="Times New Roman" w:cs="Times New Roman"/>
          <w:sz w:val="24"/>
          <w:szCs w:val="24"/>
        </w:rPr>
        <w:t xml:space="preserve"> growth over the years has often been attributed to the unique culture that pervades the organisation. The founder, </w:t>
      </w:r>
      <w:proofErr w:type="spellStart"/>
      <w:r w:rsidRPr="00A012A8">
        <w:rPr>
          <w:rFonts w:ascii="Times New Roman" w:hAnsi="Times New Roman" w:cs="Times New Roman"/>
          <w:sz w:val="24"/>
          <w:szCs w:val="24"/>
        </w:rPr>
        <w:t>Dr.</w:t>
      </w:r>
      <w:proofErr w:type="spellEnd"/>
      <w:r w:rsidRPr="00A012A8">
        <w:rPr>
          <w:rFonts w:ascii="Times New Roman" w:hAnsi="Times New Roman" w:cs="Times New Roman"/>
          <w:sz w:val="24"/>
          <w:szCs w:val="24"/>
        </w:rPr>
        <w:t xml:space="preserve"> G. </w:t>
      </w:r>
      <w:proofErr w:type="spellStart"/>
      <w:r w:rsidRPr="00A012A8">
        <w:rPr>
          <w:rFonts w:ascii="Times New Roman" w:hAnsi="Times New Roman" w:cs="Times New Roman"/>
          <w:sz w:val="24"/>
          <w:szCs w:val="24"/>
        </w:rPr>
        <w:t>Venkataswamy</w:t>
      </w:r>
      <w:proofErr w:type="spellEnd"/>
      <w:r w:rsidRPr="00A012A8">
        <w:rPr>
          <w:rFonts w:ascii="Times New Roman" w:hAnsi="Times New Roman" w:cs="Times New Roman"/>
          <w:sz w:val="24"/>
          <w:szCs w:val="24"/>
        </w:rPr>
        <w:t xml:space="preserve"> was a visionary who instilled, in the organisation, the primary values of equity, compassion, transparency and sharing. Aravind continues to strive to manifest these values through its action. Continuous reinforcement through role </w:t>
      </w:r>
      <w:proofErr w:type="spellStart"/>
      <w:r w:rsidRPr="00A012A8">
        <w:rPr>
          <w:rFonts w:ascii="Times New Roman" w:hAnsi="Times New Roman" w:cs="Times New Roman"/>
          <w:sz w:val="24"/>
          <w:szCs w:val="24"/>
        </w:rPr>
        <w:t>modeling</w:t>
      </w:r>
      <w:proofErr w:type="spellEnd"/>
      <w:r w:rsidRPr="00A012A8">
        <w:rPr>
          <w:rFonts w:ascii="Times New Roman" w:hAnsi="Times New Roman" w:cs="Times New Roman"/>
          <w:sz w:val="24"/>
          <w:szCs w:val="24"/>
        </w:rPr>
        <w:t xml:space="preserve">, by senior staff, keeps these values alive. Patient feedback is also used as a tool to reinforce the value of patient centeredness. </w:t>
      </w:r>
    </w:p>
    <w:p w14:paraId="39D6D134"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b/>
          <w:sz w:val="24"/>
          <w:szCs w:val="24"/>
        </w:rPr>
        <w:t>Staff Empowerment</w:t>
      </w:r>
    </w:p>
    <w:p w14:paraId="01247855"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Besides preparing staff through training and orientation, is the key aspect of ongoing engagement. A great amount of emphasis is placed in ensuring role clarity for all cadres. Staff are continuously engaged through regular meetings that reviews performance in an objective and participative manner. All cadres of the team participate in this meeting where data is used to review performance of the team. This encourages staff to share concerns and ideas for improvement. </w:t>
      </w:r>
    </w:p>
    <w:p w14:paraId="6F291072" w14:textId="77777777" w:rsidR="007E2FAD" w:rsidRPr="00A012A8" w:rsidRDefault="007E2FAD" w:rsidP="007E2FAD">
      <w:pPr>
        <w:rPr>
          <w:rFonts w:ascii="Times New Roman" w:eastAsia="Times New Roman" w:hAnsi="Times New Roman" w:cs="Times New Roman"/>
          <w:b/>
          <w:color w:val="010101"/>
          <w:sz w:val="24"/>
          <w:szCs w:val="24"/>
        </w:rPr>
      </w:pPr>
      <w:r w:rsidRPr="00A012A8">
        <w:rPr>
          <w:rFonts w:ascii="Times New Roman" w:eastAsia="Times New Roman" w:hAnsi="Times New Roman" w:cs="Times New Roman"/>
          <w:b/>
          <w:color w:val="010101"/>
          <w:sz w:val="24"/>
          <w:szCs w:val="24"/>
        </w:rPr>
        <w:t>Growth opportunities</w:t>
      </w:r>
    </w:p>
    <w:p w14:paraId="1568CEC4" w14:textId="77777777" w:rsidR="007E2FAD" w:rsidRPr="00A012A8" w:rsidRDefault="007E2FAD" w:rsidP="007E2FAD">
      <w:pPr>
        <w:rPr>
          <w:rFonts w:ascii="Times New Roman" w:eastAsia="Times New Roman" w:hAnsi="Times New Roman" w:cs="Times New Roman"/>
          <w:sz w:val="24"/>
          <w:szCs w:val="24"/>
        </w:rPr>
      </w:pPr>
      <w:r w:rsidRPr="00A012A8">
        <w:rPr>
          <w:rFonts w:ascii="Times New Roman" w:eastAsia="Times New Roman" w:hAnsi="Times New Roman" w:cs="Times New Roman"/>
          <w:color w:val="010101"/>
          <w:sz w:val="24"/>
          <w:szCs w:val="24"/>
        </w:rPr>
        <w:t xml:space="preserve">Besides the training during recruitment, Aravind ensures that all cadres of staff undergo regular continuous education. These are mandatory sessions for the staff scheduled during the lean periods of the year. Also staff who are stationed at a particular branch are sent to one of the other Aravind branch hospitals on a “sabbatical”– this facilitates cross learning and offers a sense of rejuvenation among the senior staff. </w:t>
      </w:r>
    </w:p>
    <w:p w14:paraId="70D1030D" w14:textId="77777777" w:rsidR="007E2FAD" w:rsidRPr="00A012A8" w:rsidRDefault="007E2FAD" w:rsidP="007E2FAD">
      <w:pPr>
        <w:rPr>
          <w:rFonts w:ascii="Times New Roman" w:eastAsia="Times New Roman" w:hAnsi="Times New Roman" w:cs="Times New Roman"/>
          <w:color w:val="010101"/>
          <w:sz w:val="24"/>
          <w:szCs w:val="24"/>
        </w:rPr>
      </w:pPr>
      <w:r w:rsidRPr="00A012A8">
        <w:rPr>
          <w:rFonts w:ascii="Times New Roman" w:eastAsia="Times New Roman" w:hAnsi="Times New Roman" w:cs="Times New Roman"/>
          <w:color w:val="010101"/>
          <w:sz w:val="24"/>
          <w:szCs w:val="24"/>
        </w:rPr>
        <w:lastRenderedPageBreak/>
        <w:t xml:space="preserve">MLOP </w:t>
      </w:r>
      <w:proofErr w:type="gramStart"/>
      <w:r w:rsidRPr="00A012A8">
        <w:rPr>
          <w:rFonts w:ascii="Times New Roman" w:eastAsia="Times New Roman" w:hAnsi="Times New Roman" w:cs="Times New Roman"/>
          <w:color w:val="010101"/>
          <w:sz w:val="24"/>
          <w:szCs w:val="24"/>
        </w:rPr>
        <w:t>staff</w:t>
      </w:r>
      <w:proofErr w:type="gramEnd"/>
      <w:r w:rsidRPr="00A012A8">
        <w:rPr>
          <w:rFonts w:ascii="Times New Roman" w:eastAsia="Times New Roman" w:hAnsi="Times New Roman" w:cs="Times New Roman"/>
          <w:color w:val="010101"/>
          <w:sz w:val="24"/>
          <w:szCs w:val="24"/>
        </w:rPr>
        <w:t xml:space="preserve"> who perform well are elevated to a cadre called performers. Senior </w:t>
      </w:r>
      <w:proofErr w:type="gramStart"/>
      <w:r w:rsidRPr="00A012A8">
        <w:rPr>
          <w:rFonts w:ascii="Times New Roman" w:eastAsia="Times New Roman" w:hAnsi="Times New Roman" w:cs="Times New Roman"/>
          <w:color w:val="010101"/>
          <w:sz w:val="24"/>
          <w:szCs w:val="24"/>
        </w:rPr>
        <w:t>staff who demonstrate</w:t>
      </w:r>
      <w:proofErr w:type="gramEnd"/>
      <w:r w:rsidRPr="00A012A8">
        <w:rPr>
          <w:rFonts w:ascii="Times New Roman" w:eastAsia="Times New Roman" w:hAnsi="Times New Roman" w:cs="Times New Roman"/>
          <w:color w:val="010101"/>
          <w:sz w:val="24"/>
          <w:szCs w:val="24"/>
        </w:rPr>
        <w:t xml:space="preserve"> leadership skills can progress into cadres with higher responsibilities such as clinic supervisors or those who are good in teaching can become tutors. During this transition they are supported with additional training and orientation to fit into these new roles.</w:t>
      </w:r>
    </w:p>
    <w:p w14:paraId="1D6EFF5D" w14:textId="77777777" w:rsidR="007E2FAD" w:rsidRPr="00A012A8" w:rsidRDefault="007E2FAD" w:rsidP="007E2FAD">
      <w:pPr>
        <w:rPr>
          <w:rFonts w:ascii="Times New Roman" w:eastAsia="Times New Roman" w:hAnsi="Times New Roman" w:cs="Times New Roman"/>
          <w:sz w:val="24"/>
          <w:szCs w:val="24"/>
        </w:rPr>
      </w:pPr>
      <w:r w:rsidRPr="00A012A8">
        <w:rPr>
          <w:rFonts w:ascii="Times New Roman" w:eastAsia="Times New Roman" w:hAnsi="Times New Roman" w:cs="Times New Roman"/>
          <w:color w:val="010101"/>
          <w:sz w:val="24"/>
          <w:szCs w:val="24"/>
        </w:rPr>
        <w:t xml:space="preserve">There are also several avenues through which staff encouraged to surface their other talents: such as an artistic column in the Aravind weekly e-newsletter, Melody Fridays and </w:t>
      </w:r>
      <w:proofErr w:type="spellStart"/>
      <w:r w:rsidRPr="00A012A8">
        <w:rPr>
          <w:rFonts w:ascii="Times New Roman" w:eastAsia="Times New Roman" w:hAnsi="Times New Roman" w:cs="Times New Roman"/>
          <w:color w:val="010101"/>
          <w:sz w:val="24"/>
          <w:szCs w:val="24"/>
        </w:rPr>
        <w:t>AuroUtsav</w:t>
      </w:r>
      <w:proofErr w:type="spellEnd"/>
      <w:r w:rsidRPr="00A012A8">
        <w:rPr>
          <w:rFonts w:ascii="Times New Roman" w:eastAsia="Times New Roman" w:hAnsi="Times New Roman" w:cs="Times New Roman"/>
          <w:color w:val="010101"/>
          <w:sz w:val="24"/>
          <w:szCs w:val="24"/>
        </w:rPr>
        <w:t xml:space="preserve"> – a major biennial event of cultural and sports competitions.</w:t>
      </w:r>
    </w:p>
    <w:p w14:paraId="46474D27"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b/>
          <w:sz w:val="24"/>
          <w:szCs w:val="24"/>
        </w:rPr>
        <w:t>Continuous Improvement</w:t>
      </w:r>
    </w:p>
    <w:p w14:paraId="3867BE1D"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Besides </w:t>
      </w:r>
      <w:proofErr w:type="spellStart"/>
      <w:r w:rsidRPr="00A012A8">
        <w:rPr>
          <w:rFonts w:ascii="Times New Roman" w:hAnsi="Times New Roman" w:cs="Times New Roman"/>
          <w:sz w:val="24"/>
          <w:szCs w:val="24"/>
        </w:rPr>
        <w:t>Aravind’s</w:t>
      </w:r>
      <w:proofErr w:type="spellEnd"/>
      <w:r w:rsidRPr="00A012A8">
        <w:rPr>
          <w:rFonts w:ascii="Times New Roman" w:hAnsi="Times New Roman" w:cs="Times New Roman"/>
          <w:sz w:val="24"/>
          <w:szCs w:val="24"/>
        </w:rPr>
        <w:t xml:space="preserve"> ongoing staff welfare schemes, the HR division continuously monitors manpower utilization and performs regular manpower planning exercises for the growing and changing needs of the organization. In addition, biennial staff satisfaction surveys are conducted in order to understand staff perceptions and concerns.</w:t>
      </w:r>
    </w:p>
    <w:p w14:paraId="05225F9C" w14:textId="77777777" w:rsidR="007E2FAD" w:rsidRPr="00A012A8" w:rsidRDefault="007E2FAD" w:rsidP="007E2FAD">
      <w:pPr>
        <w:rPr>
          <w:rFonts w:ascii="Times New Roman" w:hAnsi="Times New Roman" w:cs="Times New Roman"/>
          <w:sz w:val="24"/>
          <w:szCs w:val="24"/>
        </w:rPr>
      </w:pPr>
    </w:p>
    <w:p w14:paraId="3DFE19E5" w14:textId="4EB1FAB5" w:rsidR="007E2FAD" w:rsidRPr="00A012A8" w:rsidRDefault="007E2FAD" w:rsidP="007E2FAD">
      <w:pPr>
        <w:pStyle w:val="ListParagraph"/>
        <w:numPr>
          <w:ilvl w:val="1"/>
          <w:numId w:val="10"/>
        </w:numPr>
        <w:rPr>
          <w:rFonts w:ascii="Times New Roman" w:hAnsi="Times New Roman" w:cs="Times New Roman"/>
          <w:b/>
          <w:color w:val="FF0000"/>
          <w:sz w:val="28"/>
          <w:szCs w:val="28"/>
        </w:rPr>
      </w:pPr>
      <w:r w:rsidRPr="00A012A8">
        <w:rPr>
          <w:rFonts w:ascii="Times New Roman" w:hAnsi="Times New Roman" w:cs="Times New Roman"/>
          <w:b/>
          <w:i/>
          <w:color w:val="FF0000"/>
          <w:sz w:val="28"/>
          <w:szCs w:val="28"/>
        </w:rPr>
        <w:t>L V Prasad Rural Eye Health Model</w:t>
      </w:r>
    </w:p>
    <w:p w14:paraId="583440A1"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b/>
          <w:sz w:val="24"/>
          <w:szCs w:val="24"/>
        </w:rPr>
        <w:t>Introduction</w:t>
      </w:r>
    </w:p>
    <w:p w14:paraId="67A0438B" w14:textId="77777777" w:rsidR="007E2FAD" w:rsidRPr="00A012A8" w:rsidRDefault="007E2FAD" w:rsidP="007E2FAD">
      <w:pPr>
        <w:rPr>
          <w:rFonts w:ascii="Times New Roman" w:hAnsi="Times New Roman" w:cs="Times New Roman"/>
          <w:color w:val="000000"/>
          <w:sz w:val="24"/>
          <w:szCs w:val="24"/>
        </w:rPr>
      </w:pPr>
      <w:r w:rsidRPr="00A012A8">
        <w:rPr>
          <w:rFonts w:ascii="Times New Roman" w:hAnsi="Times New Roman" w:cs="Times New Roman"/>
          <w:sz w:val="24"/>
          <w:szCs w:val="24"/>
        </w:rPr>
        <w:t xml:space="preserve">From its very inception, L V Prasad Eye Institute (LVPEI) has addressed the issues of recruitment, training, career development and retention at all level of its eye health pyramid (5). </w:t>
      </w:r>
      <w:r w:rsidRPr="00A012A8">
        <w:rPr>
          <w:rFonts w:ascii="Times New Roman" w:hAnsi="Times New Roman" w:cs="Times New Roman"/>
          <w:color w:val="000000"/>
          <w:sz w:val="24"/>
          <w:szCs w:val="24"/>
        </w:rPr>
        <w:t xml:space="preserve">Each level of the pyramid has a clear delineation and demarcation of the function of HR. The focus is not on individual training but on training of the eye care team, and the roles and responsibilities of each team member are clearly defined. The concept of this team approach is based on principles of working together, task shifting and ensuring continuity of care. Also, it ensures that the team members are available, have all the required competencies, ensures maximum productivity and is responsive to need of the population. This is more important in the rural areas where often, the institute is the sole service provider, wholly dependent on the ophthalmologist for most of the tasks thus limiting productivity. </w:t>
      </w:r>
    </w:p>
    <w:p w14:paraId="0A4C0A49" w14:textId="77777777" w:rsidR="007E2FAD" w:rsidRPr="00A012A8" w:rsidRDefault="007E2FAD" w:rsidP="007E2FAD">
      <w:pPr>
        <w:rPr>
          <w:rFonts w:ascii="Times New Roman" w:hAnsi="Times New Roman" w:cs="Times New Roman"/>
          <w:b/>
          <w:color w:val="000000"/>
          <w:sz w:val="24"/>
          <w:szCs w:val="24"/>
        </w:rPr>
      </w:pPr>
      <w:r w:rsidRPr="00A012A8">
        <w:rPr>
          <w:rFonts w:ascii="Times New Roman" w:hAnsi="Times New Roman" w:cs="Times New Roman"/>
          <w:b/>
          <w:color w:val="000000"/>
          <w:sz w:val="24"/>
          <w:szCs w:val="24"/>
        </w:rPr>
        <w:t>Case study</w:t>
      </w:r>
    </w:p>
    <w:p w14:paraId="22333D61" w14:textId="77777777" w:rsidR="007E2FAD" w:rsidRPr="00A012A8" w:rsidRDefault="007E2FAD" w:rsidP="007E2FAD">
      <w:pPr>
        <w:rPr>
          <w:rFonts w:ascii="Times New Roman" w:hAnsi="Times New Roman" w:cs="Times New Roman"/>
          <w:b/>
          <w:color w:val="000000"/>
          <w:sz w:val="24"/>
          <w:szCs w:val="24"/>
        </w:rPr>
      </w:pPr>
      <w:r w:rsidRPr="00A012A8">
        <w:rPr>
          <w:rFonts w:ascii="Times New Roman" w:hAnsi="Times New Roman" w:cs="Times New Roman"/>
          <w:color w:val="000000"/>
          <w:sz w:val="24"/>
          <w:szCs w:val="24"/>
        </w:rPr>
        <w:t xml:space="preserve">The LVPEI rural eye health pyramid serves a population of 0.5-1 million which is the typical population of a district.   It comprises a Secondary Centre (SC) for 0.5-1 million populations linked to Vision Centre (VC) for 50,000 populations and Vision Guardian (VG) for 5,000 populations. The main function of the LVPEI rural eye health model is to provide comprehensive eye care i.e. prevention and promotion, treatment and rehabilitation, including linkages with other health care. At the level of SC, apart from diagnosis of all potentially blinding and non-blinding conditions, surgical services are also offered. The eye care team at an SC include clinical, non-clinical and support staff. An ophthalmologist heads the clinical team. Other members of the team include ophthalmic technician / vision technician (VT), ophthalmic nurse and operating room technician. Non-clinical members include eye care managers, biomedical and maintenance technician, patient </w:t>
      </w:r>
      <w:proofErr w:type="spellStart"/>
      <w:r w:rsidRPr="00A012A8">
        <w:rPr>
          <w:rFonts w:ascii="Times New Roman" w:hAnsi="Times New Roman" w:cs="Times New Roman"/>
          <w:color w:val="000000"/>
          <w:sz w:val="24"/>
          <w:szCs w:val="24"/>
        </w:rPr>
        <w:t>counselor</w:t>
      </w:r>
      <w:proofErr w:type="spellEnd"/>
      <w:r w:rsidRPr="00A012A8">
        <w:rPr>
          <w:rFonts w:ascii="Times New Roman" w:hAnsi="Times New Roman" w:cs="Times New Roman"/>
          <w:color w:val="000000"/>
          <w:sz w:val="24"/>
          <w:szCs w:val="24"/>
        </w:rPr>
        <w:t xml:space="preserve">, store and supplies in-charge, optician, receptionist, community eye care coordinators. The support </w:t>
      </w:r>
      <w:proofErr w:type="gramStart"/>
      <w:r w:rsidRPr="00A012A8">
        <w:rPr>
          <w:rFonts w:ascii="Times New Roman" w:hAnsi="Times New Roman" w:cs="Times New Roman"/>
          <w:color w:val="000000"/>
          <w:sz w:val="24"/>
          <w:szCs w:val="24"/>
        </w:rPr>
        <w:t>staff include</w:t>
      </w:r>
      <w:proofErr w:type="gramEnd"/>
      <w:r w:rsidRPr="00A012A8">
        <w:rPr>
          <w:rFonts w:ascii="Times New Roman" w:hAnsi="Times New Roman" w:cs="Times New Roman"/>
          <w:color w:val="000000"/>
          <w:sz w:val="24"/>
          <w:szCs w:val="24"/>
        </w:rPr>
        <w:t xml:space="preserve"> housekeeping, patient care assistants, security and driver. </w:t>
      </w:r>
    </w:p>
    <w:p w14:paraId="22C6882F" w14:textId="77777777" w:rsidR="007E2FAD" w:rsidRPr="00A012A8" w:rsidRDefault="007E2FAD" w:rsidP="007E2FAD">
      <w:pPr>
        <w:rPr>
          <w:rFonts w:ascii="Times New Roman" w:hAnsi="Times New Roman" w:cs="Times New Roman"/>
          <w:b/>
          <w:color w:val="000000"/>
          <w:sz w:val="24"/>
          <w:szCs w:val="24"/>
        </w:rPr>
      </w:pPr>
      <w:r w:rsidRPr="00A012A8">
        <w:rPr>
          <w:rFonts w:ascii="Times New Roman" w:hAnsi="Times New Roman" w:cs="Times New Roman"/>
          <w:b/>
          <w:color w:val="000000"/>
          <w:sz w:val="24"/>
          <w:szCs w:val="24"/>
        </w:rPr>
        <w:t>Recruitment:</w:t>
      </w:r>
    </w:p>
    <w:p w14:paraId="356333AA" w14:textId="41A18E5F" w:rsidR="007E2FAD" w:rsidRPr="00D30743" w:rsidRDefault="007E2FAD" w:rsidP="00D30743">
      <w:pPr>
        <w:widowControl w:val="0"/>
        <w:autoSpaceDE w:val="0"/>
        <w:autoSpaceDN w:val="0"/>
        <w:adjustRightInd w:val="0"/>
        <w:spacing w:after="0" w:line="240" w:lineRule="auto"/>
        <w:rPr>
          <w:rFonts w:ascii="Times New Roman" w:hAnsi="Times New Roman" w:cs="Times New Roman"/>
          <w:lang w:val="en-US"/>
        </w:rPr>
      </w:pPr>
      <w:r w:rsidRPr="00A012A8">
        <w:rPr>
          <w:rFonts w:ascii="Times New Roman" w:hAnsi="Times New Roman" w:cs="Times New Roman"/>
          <w:color w:val="000000"/>
          <w:sz w:val="24"/>
          <w:szCs w:val="24"/>
        </w:rPr>
        <w:lastRenderedPageBreak/>
        <w:t>The dearth of Ophthalmologists in rural areas is addressed by recruiting newly graduate ophthalmologists for a fellowship program. The fellowship includes training in providing comprehensive eye care at the Centre of Excellence (</w:t>
      </w:r>
      <w:proofErr w:type="spellStart"/>
      <w:r w:rsidRPr="00A012A8">
        <w:rPr>
          <w:rFonts w:ascii="Times New Roman" w:hAnsi="Times New Roman" w:cs="Times New Roman"/>
          <w:color w:val="000000"/>
          <w:sz w:val="24"/>
          <w:szCs w:val="24"/>
        </w:rPr>
        <w:t>CoE</w:t>
      </w:r>
      <w:proofErr w:type="spellEnd"/>
      <w:r w:rsidRPr="00A012A8">
        <w:rPr>
          <w:rFonts w:ascii="Times New Roman" w:hAnsi="Times New Roman" w:cs="Times New Roman"/>
          <w:color w:val="000000"/>
          <w:sz w:val="24"/>
          <w:szCs w:val="24"/>
        </w:rPr>
        <w:t xml:space="preserve">) or tertiary centre (TC) for a year following which they are posted for a year in one of the SCs for a year. At the end of the year, they are offered a specialty fellowship of their choice. This package of fellowship ensures that at the end of three years, they have good comprehensive ophthalmology skills, become competent in one specialty as well as learn how to independently run an eye hospital. Hence, overall the demand for this fellowship is quite high, thus taking care of the requirement of ophthalmologists in remote rural areas. </w:t>
      </w:r>
    </w:p>
    <w:p w14:paraId="39C1CA43" w14:textId="77777777" w:rsidR="007E2FAD" w:rsidRPr="00A012A8" w:rsidRDefault="007E2FAD" w:rsidP="007E2FAD">
      <w:pPr>
        <w:rPr>
          <w:rFonts w:ascii="Times New Roman" w:hAnsi="Times New Roman" w:cs="Times New Roman"/>
          <w:color w:val="000000"/>
          <w:sz w:val="24"/>
          <w:szCs w:val="24"/>
        </w:rPr>
      </w:pPr>
      <w:r w:rsidRPr="00A012A8">
        <w:rPr>
          <w:rFonts w:ascii="Times New Roman" w:hAnsi="Times New Roman" w:cs="Times New Roman"/>
          <w:color w:val="000000"/>
          <w:sz w:val="24"/>
          <w:szCs w:val="24"/>
        </w:rPr>
        <w:t xml:space="preserve">Similarly, recruitment of eye care managers is through advertisement in local media. Other staff members are recruited from the region where the SC or VC is proposed. All the recruitment is planned a year before start up of the SC or VC. </w:t>
      </w:r>
    </w:p>
    <w:p w14:paraId="4832AFAE" w14:textId="5C468FA9" w:rsidR="000032D6" w:rsidRPr="00964773" w:rsidRDefault="007E2FAD" w:rsidP="007E2FAD">
      <w:pPr>
        <w:rPr>
          <w:rFonts w:ascii="Times New Roman" w:hAnsi="Times New Roman" w:cs="Times New Roman"/>
          <w:b/>
          <w:color w:val="000000"/>
          <w:sz w:val="24"/>
          <w:szCs w:val="24"/>
        </w:rPr>
      </w:pPr>
      <w:r w:rsidRPr="00A012A8">
        <w:rPr>
          <w:rFonts w:ascii="Times New Roman" w:hAnsi="Times New Roman" w:cs="Times New Roman"/>
          <w:b/>
          <w:color w:val="000000"/>
          <w:sz w:val="24"/>
          <w:szCs w:val="24"/>
        </w:rPr>
        <w:t xml:space="preserve">Training: </w:t>
      </w:r>
    </w:p>
    <w:p w14:paraId="7A9CF7D6" w14:textId="4A62FB56" w:rsidR="007E2FAD" w:rsidRDefault="007E2FAD" w:rsidP="007E2FAD">
      <w:pPr>
        <w:rPr>
          <w:rFonts w:ascii="Times New Roman" w:hAnsi="Times New Roman" w:cs="Times New Roman"/>
          <w:color w:val="000000"/>
          <w:sz w:val="24"/>
          <w:szCs w:val="24"/>
        </w:rPr>
      </w:pPr>
      <w:r w:rsidRPr="00A012A8">
        <w:rPr>
          <w:rFonts w:ascii="Times New Roman" w:hAnsi="Times New Roman" w:cs="Times New Roman"/>
          <w:color w:val="000000"/>
          <w:sz w:val="24"/>
          <w:szCs w:val="24"/>
        </w:rPr>
        <w:t xml:space="preserve">Besides the training of ophthalmology fellows at the </w:t>
      </w:r>
      <w:proofErr w:type="spellStart"/>
      <w:r w:rsidRPr="00A012A8">
        <w:rPr>
          <w:rFonts w:ascii="Times New Roman" w:hAnsi="Times New Roman" w:cs="Times New Roman"/>
          <w:color w:val="000000"/>
          <w:sz w:val="24"/>
          <w:szCs w:val="24"/>
        </w:rPr>
        <w:t>CoE</w:t>
      </w:r>
      <w:proofErr w:type="spellEnd"/>
      <w:r w:rsidRPr="00A012A8">
        <w:rPr>
          <w:rFonts w:ascii="Times New Roman" w:hAnsi="Times New Roman" w:cs="Times New Roman"/>
          <w:color w:val="000000"/>
          <w:sz w:val="24"/>
          <w:szCs w:val="24"/>
        </w:rPr>
        <w:t xml:space="preserve"> or TC before being posted at the SC, there is ongoing mentoring from the faculty from </w:t>
      </w:r>
      <w:proofErr w:type="spellStart"/>
      <w:r w:rsidRPr="00A012A8">
        <w:rPr>
          <w:rFonts w:ascii="Times New Roman" w:hAnsi="Times New Roman" w:cs="Times New Roman"/>
          <w:color w:val="000000"/>
          <w:sz w:val="24"/>
          <w:szCs w:val="24"/>
        </w:rPr>
        <w:t>CoE</w:t>
      </w:r>
      <w:proofErr w:type="spellEnd"/>
      <w:r w:rsidRPr="00A012A8">
        <w:rPr>
          <w:rFonts w:ascii="Times New Roman" w:hAnsi="Times New Roman" w:cs="Times New Roman"/>
          <w:color w:val="000000"/>
          <w:sz w:val="24"/>
          <w:szCs w:val="24"/>
        </w:rPr>
        <w:t xml:space="preserve"> or TC while they are posted at the SC. Apart from that, they also attend all the academic sessions the </w:t>
      </w:r>
      <w:proofErr w:type="spellStart"/>
      <w:r w:rsidRPr="00A012A8">
        <w:rPr>
          <w:rFonts w:ascii="Times New Roman" w:hAnsi="Times New Roman" w:cs="Times New Roman"/>
          <w:color w:val="000000"/>
          <w:sz w:val="24"/>
          <w:szCs w:val="24"/>
        </w:rPr>
        <w:t>CoE</w:t>
      </w:r>
      <w:proofErr w:type="spellEnd"/>
      <w:r w:rsidRPr="00A012A8">
        <w:rPr>
          <w:rFonts w:ascii="Times New Roman" w:hAnsi="Times New Roman" w:cs="Times New Roman"/>
          <w:color w:val="000000"/>
          <w:sz w:val="24"/>
          <w:szCs w:val="24"/>
        </w:rPr>
        <w:t xml:space="preserve"> via web streaming facility. Eye care managers also undergo </w:t>
      </w:r>
      <w:proofErr w:type="gramStart"/>
      <w:r w:rsidRPr="00A012A8">
        <w:rPr>
          <w:rFonts w:ascii="Times New Roman" w:hAnsi="Times New Roman" w:cs="Times New Roman"/>
          <w:color w:val="000000"/>
          <w:sz w:val="24"/>
          <w:szCs w:val="24"/>
        </w:rPr>
        <w:t>an</w:t>
      </w:r>
      <w:proofErr w:type="gramEnd"/>
      <w:r w:rsidRPr="00A012A8">
        <w:rPr>
          <w:rFonts w:ascii="Times New Roman" w:hAnsi="Times New Roman" w:cs="Times New Roman"/>
          <w:color w:val="000000"/>
          <w:sz w:val="24"/>
          <w:szCs w:val="24"/>
        </w:rPr>
        <w:t xml:space="preserve"> year’s training before they are posted in the SC. Similarly, the other cadre of staff are selected from the local region, trained for an appropriate period at the </w:t>
      </w:r>
      <w:proofErr w:type="spellStart"/>
      <w:r w:rsidRPr="00A012A8">
        <w:rPr>
          <w:rFonts w:ascii="Times New Roman" w:hAnsi="Times New Roman" w:cs="Times New Roman"/>
          <w:color w:val="000000"/>
          <w:sz w:val="24"/>
          <w:szCs w:val="24"/>
        </w:rPr>
        <w:t>CoE</w:t>
      </w:r>
      <w:proofErr w:type="spellEnd"/>
      <w:r w:rsidRPr="00A012A8">
        <w:rPr>
          <w:rFonts w:ascii="Times New Roman" w:hAnsi="Times New Roman" w:cs="Times New Roman"/>
          <w:color w:val="000000"/>
          <w:sz w:val="24"/>
          <w:szCs w:val="24"/>
        </w:rPr>
        <w:t xml:space="preserve"> or TC and posted back to the SC or VC. All these cadres have a structured training program as shown in </w:t>
      </w:r>
      <w:r w:rsidRPr="00964773">
        <w:rPr>
          <w:rFonts w:ascii="Times New Roman" w:hAnsi="Times New Roman" w:cs="Times New Roman"/>
          <w:color w:val="000000"/>
          <w:sz w:val="24"/>
          <w:szCs w:val="24"/>
        </w:rPr>
        <w:t>the table below. Most of the training is based on the competency needed for performing a task rather than providing a generalized training. For example, a VT is trained for a year to perform</w:t>
      </w:r>
      <w:r w:rsidRPr="00A012A8">
        <w:rPr>
          <w:rFonts w:ascii="Times New Roman" w:hAnsi="Times New Roman" w:cs="Times New Roman"/>
          <w:color w:val="000000"/>
          <w:sz w:val="24"/>
          <w:szCs w:val="24"/>
        </w:rPr>
        <w:t xml:space="preserve"> refraction, recognize potentially blinding and non-blinding eye condition, dispense glasses and refer appropriately. Training in these competencies ensures that the given task is completed effectively as well as efficiently. Some of the training programs are also being accredited. For example, the ophthalmology training is also accredited to the National Board of Examinations (NBE). The VT course as well as ophthalmic assistant training program was also accredited by the International Joint Commission of Allied Health Personnel in Ophthalmology (IJCAHPO).  </w:t>
      </w:r>
    </w:p>
    <w:p w14:paraId="5250ED81" w14:textId="05B450D9" w:rsidR="000032D6" w:rsidRPr="000032D6" w:rsidRDefault="000032D6" w:rsidP="000032D6">
      <w:pPr>
        <w:jc w:val="center"/>
        <w:rPr>
          <w:rFonts w:ascii="Times New Roman" w:hAnsi="Times New Roman" w:cs="Times New Roman"/>
          <w:b/>
          <w:color w:val="000000"/>
          <w:sz w:val="24"/>
          <w:szCs w:val="24"/>
        </w:rPr>
      </w:pPr>
      <w:r w:rsidRPr="000032D6">
        <w:rPr>
          <w:rFonts w:ascii="Times New Roman" w:hAnsi="Times New Roman" w:cs="Times New Roman"/>
          <w:b/>
          <w:color w:val="000000"/>
          <w:sz w:val="24"/>
          <w:szCs w:val="24"/>
        </w:rPr>
        <w:t>Table 1: Training programs</w:t>
      </w:r>
    </w:p>
    <w:tbl>
      <w:tblPr>
        <w:tblW w:w="0" w:type="auto"/>
        <w:tblBorders>
          <w:top w:val="nil"/>
          <w:left w:val="nil"/>
          <w:right w:val="nil"/>
        </w:tblBorders>
        <w:tblLayout w:type="fixed"/>
        <w:tblLook w:val="0000" w:firstRow="0" w:lastRow="0" w:firstColumn="0" w:lastColumn="0" w:noHBand="0" w:noVBand="0"/>
      </w:tblPr>
      <w:tblGrid>
        <w:gridCol w:w="4428"/>
        <w:gridCol w:w="4320"/>
      </w:tblGrid>
      <w:tr w:rsidR="000032D6" w:rsidRPr="000032D6" w14:paraId="4529BEE8" w14:textId="77777777">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25403A"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b/>
                <w:bCs/>
                <w:color w:val="FF0000"/>
                <w:sz w:val="20"/>
                <w:szCs w:val="20"/>
                <w:lang w:val="en-US"/>
              </w:rPr>
              <w:t>Approximate number of trainees at a given point of time</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1DB807"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b/>
                <w:bCs/>
                <w:color w:val="FF0000"/>
                <w:sz w:val="20"/>
                <w:szCs w:val="20"/>
                <w:lang w:val="en-US"/>
              </w:rPr>
              <w:t xml:space="preserve"> </w:t>
            </w:r>
          </w:p>
        </w:tc>
      </w:tr>
      <w:tr w:rsidR="000032D6" w:rsidRPr="000032D6" w14:paraId="6696B4EE"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8DA65E"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Ophthalmology</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34470D"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125</w:t>
            </w:r>
          </w:p>
        </w:tc>
      </w:tr>
      <w:tr w:rsidR="000032D6" w:rsidRPr="000032D6" w14:paraId="2457EACA"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A80E5D"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Optometry</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3BE1F2"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250</w:t>
            </w:r>
          </w:p>
        </w:tc>
      </w:tr>
      <w:tr w:rsidR="000032D6" w:rsidRPr="000032D6" w14:paraId="49A954C3"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D7141C"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Vision technicians</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2B5002"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60</w:t>
            </w:r>
          </w:p>
        </w:tc>
      </w:tr>
      <w:tr w:rsidR="000032D6" w:rsidRPr="000032D6" w14:paraId="6FC1D625"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25963C"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Ophthalmic Nursing</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0123A9"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45</w:t>
            </w:r>
          </w:p>
        </w:tc>
      </w:tr>
      <w:tr w:rsidR="000032D6" w:rsidRPr="000032D6" w14:paraId="3583D57A"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414A2A"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ICARE</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C72FDC"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25</w:t>
            </w:r>
          </w:p>
        </w:tc>
      </w:tr>
      <w:tr w:rsidR="000032D6" w:rsidRPr="000032D6" w14:paraId="7C62220B"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A178E6"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Eye Banking</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A7BF48"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color w:val="000000"/>
                <w:sz w:val="20"/>
                <w:szCs w:val="20"/>
                <w:lang w:val="en-US"/>
              </w:rPr>
              <w:t>15</w:t>
            </w:r>
          </w:p>
        </w:tc>
      </w:tr>
      <w:tr w:rsidR="000032D6" w:rsidRPr="000032D6" w14:paraId="385B8FA7"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C0E79F"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lang w:val="en-US"/>
              </w:rPr>
            </w:pP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82A0B2"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lang w:val="en-US"/>
              </w:rPr>
            </w:pPr>
          </w:p>
        </w:tc>
      </w:tr>
      <w:tr w:rsidR="000032D6" w:rsidRPr="000032D6" w14:paraId="6473B646"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A2BBFB"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r w:rsidRPr="000032D6">
              <w:rPr>
                <w:rFonts w:ascii="Times New Roman" w:hAnsi="Times New Roman" w:cs="Times New Roman"/>
                <w:b/>
                <w:bCs/>
                <w:color w:val="FF0000"/>
                <w:sz w:val="20"/>
                <w:szCs w:val="20"/>
                <w:lang w:val="en-US"/>
              </w:rPr>
              <w:t>Training Programs</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125C82"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lang w:val="en-US"/>
              </w:rPr>
            </w:pPr>
          </w:p>
        </w:tc>
      </w:tr>
      <w:tr w:rsidR="000032D6" w:rsidRPr="000032D6" w14:paraId="4D5B2BBC"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248D78"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Ophthalmology</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541FF8"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p>
        </w:tc>
      </w:tr>
      <w:tr w:rsidR="000032D6" w:rsidRPr="000032D6" w14:paraId="299A14F6"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A99F72"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color="000000"/>
                <w:lang w:val="en-US"/>
              </w:rPr>
              <w:t>Program (Eligibility - MS, DNB, MD)</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56A238"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color="000000"/>
                <w:lang w:val="en-US"/>
              </w:rPr>
              <w:t xml:space="preserve">Other Hands on Training Programs (Eligibility - Practicing ophthalmologist with basic entry </w:t>
            </w:r>
            <w:proofErr w:type="spellStart"/>
            <w:r w:rsidRPr="000032D6">
              <w:rPr>
                <w:rFonts w:ascii="Times New Roman" w:hAnsi="Times New Roman" w:cs="Times New Roman"/>
                <w:b/>
                <w:bCs/>
                <w:color w:val="000000"/>
                <w:sz w:val="20"/>
                <w:szCs w:val="20"/>
                <w:u w:color="000000"/>
                <w:lang w:val="en-US"/>
              </w:rPr>
              <w:t>competancies</w:t>
            </w:r>
            <w:proofErr w:type="spellEnd"/>
            <w:r w:rsidRPr="000032D6">
              <w:rPr>
                <w:rFonts w:ascii="Times New Roman" w:hAnsi="Times New Roman" w:cs="Times New Roman"/>
                <w:b/>
                <w:bCs/>
                <w:color w:val="000000"/>
                <w:sz w:val="20"/>
                <w:szCs w:val="20"/>
                <w:u w:color="000000"/>
                <w:lang w:val="en-US"/>
              </w:rPr>
              <w:t>)</w:t>
            </w:r>
          </w:p>
        </w:tc>
      </w:tr>
      <w:tr w:rsidR="000032D6" w:rsidRPr="000032D6" w14:paraId="1DFFF3CD"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22FA4F"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 xml:space="preserve">Sub-specialty Fellowships (Cornea &amp; Anterior Segments, Retina &amp; Vitreous, Glaucoma, Pediatric Ophthalmology, </w:t>
            </w:r>
            <w:proofErr w:type="spellStart"/>
            <w:r w:rsidRPr="000032D6">
              <w:rPr>
                <w:rFonts w:ascii="Times New Roman" w:hAnsi="Times New Roman" w:cs="Times New Roman"/>
                <w:b/>
                <w:bCs/>
                <w:color w:val="000000"/>
                <w:sz w:val="20"/>
                <w:szCs w:val="20"/>
                <w:u w:val="single" w:color="000000"/>
                <w:lang w:val="en-US"/>
              </w:rPr>
              <w:t>Oculoplsty</w:t>
            </w:r>
            <w:proofErr w:type="spellEnd"/>
            <w:r w:rsidRPr="000032D6">
              <w:rPr>
                <w:rFonts w:ascii="Times New Roman" w:hAnsi="Times New Roman" w:cs="Times New Roman"/>
                <w:b/>
                <w:bCs/>
                <w:color w:val="000000"/>
                <w:sz w:val="20"/>
                <w:szCs w:val="20"/>
                <w:u w:val="single" w:color="000000"/>
                <w:lang w:val="en-US"/>
              </w:rPr>
              <w:t xml:space="preserve"> &amp; Ocular Oncology</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E9737B"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Retinopathy of Prematurity</w:t>
            </w:r>
          </w:p>
        </w:tc>
      </w:tr>
      <w:tr w:rsidR="000032D6" w:rsidRPr="000032D6" w14:paraId="47744E45"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38C933"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 xml:space="preserve">Long Term Fellowships (National-24 months; </w:t>
            </w:r>
            <w:r w:rsidRPr="000032D6">
              <w:rPr>
                <w:rFonts w:ascii="Times New Roman" w:hAnsi="Times New Roman" w:cs="Times New Roman"/>
                <w:i/>
                <w:iCs/>
                <w:color w:val="000000"/>
                <w:sz w:val="20"/>
                <w:szCs w:val="20"/>
                <w:u w:color="000000"/>
                <w:lang w:val="en-US"/>
              </w:rPr>
              <w:lastRenderedPageBreak/>
              <w:t>International 15 months)</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8B9F8A"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lastRenderedPageBreak/>
              <w:t>Cataract Training</w:t>
            </w:r>
          </w:p>
        </w:tc>
      </w:tr>
      <w:tr w:rsidR="000032D6" w:rsidRPr="000032D6" w14:paraId="1E5E0363"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EB7E70"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lastRenderedPageBreak/>
              <w:t>Short Term Fellowships(3 months)</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5E7292"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ZEISS Training Program</w:t>
            </w:r>
          </w:p>
        </w:tc>
      </w:tr>
      <w:tr w:rsidR="000032D6" w:rsidRPr="000032D6" w14:paraId="2A06B15C"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B4B739"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proofErr w:type="spellStart"/>
            <w:r w:rsidRPr="000032D6">
              <w:rPr>
                <w:rFonts w:ascii="Times New Roman" w:hAnsi="Times New Roman" w:cs="Times New Roman"/>
                <w:i/>
                <w:iCs/>
                <w:color w:val="000000"/>
                <w:sz w:val="20"/>
                <w:szCs w:val="20"/>
                <w:u w:color="000000"/>
                <w:lang w:val="en-US"/>
              </w:rPr>
              <w:t>Observerships</w:t>
            </w:r>
            <w:proofErr w:type="spellEnd"/>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E5B969"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Training in Advanced Diagnostics</w:t>
            </w:r>
          </w:p>
        </w:tc>
      </w:tr>
      <w:tr w:rsidR="000032D6" w:rsidRPr="000032D6" w14:paraId="2CA4ED2D"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CEE372"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Comprehensive Ophthalmology  (Eligibility - DO, MS, DNB, MD)</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F88220"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DNB (Selected by National Board of examinations via all India examination)</w:t>
            </w:r>
          </w:p>
        </w:tc>
      </w:tr>
      <w:tr w:rsidR="000032D6" w:rsidRPr="000032D6" w14:paraId="229CE608"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2BB23C"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Long Term Fellowships (National-36 months)</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618E4C"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Primary Residency - 3 years</w:t>
            </w:r>
          </w:p>
        </w:tc>
      </w:tr>
      <w:tr w:rsidR="000032D6" w:rsidRPr="000032D6" w14:paraId="546C512C"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319473"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18EDED"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Secondary Residency- 2years</w:t>
            </w:r>
          </w:p>
        </w:tc>
      </w:tr>
      <w:tr w:rsidR="000032D6" w:rsidRPr="000032D6" w14:paraId="02C92819"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72E80A"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Optometry</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3CA66C"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p>
        </w:tc>
      </w:tr>
      <w:tr w:rsidR="000032D6" w:rsidRPr="000032D6" w14:paraId="44E36EEA"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13F6A9"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BS in Optometry (Eligibility - 10+2 with science background)</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EA9859"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 xml:space="preserve">Fellowship in </w:t>
            </w:r>
            <w:proofErr w:type="spellStart"/>
            <w:r w:rsidRPr="000032D6">
              <w:rPr>
                <w:rFonts w:ascii="Times New Roman" w:hAnsi="Times New Roman" w:cs="Times New Roman"/>
                <w:i/>
                <w:iCs/>
                <w:color w:val="000000"/>
                <w:sz w:val="20"/>
                <w:szCs w:val="20"/>
                <w:u w:color="000000"/>
                <w:lang w:val="en-US"/>
              </w:rPr>
              <w:t>Ocularistry</w:t>
            </w:r>
            <w:proofErr w:type="spellEnd"/>
            <w:r w:rsidRPr="000032D6">
              <w:rPr>
                <w:rFonts w:ascii="Times New Roman" w:hAnsi="Times New Roman" w:cs="Times New Roman"/>
                <w:i/>
                <w:iCs/>
                <w:color w:val="000000"/>
                <w:sz w:val="20"/>
                <w:szCs w:val="20"/>
                <w:u w:color="000000"/>
                <w:lang w:val="en-US"/>
              </w:rPr>
              <w:t xml:space="preserve"> (24 Months)(Eligibility - qualified optometrist)</w:t>
            </w:r>
          </w:p>
        </w:tc>
      </w:tr>
      <w:tr w:rsidR="000032D6" w:rsidRPr="000032D6" w14:paraId="5B5F4099"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22E617"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 xml:space="preserve">Internship in Optometry(Eligibility - students enrolled in </w:t>
            </w:r>
            <w:proofErr w:type="spellStart"/>
            <w:r w:rsidRPr="000032D6">
              <w:rPr>
                <w:rFonts w:ascii="Times New Roman" w:hAnsi="Times New Roman" w:cs="Times New Roman"/>
                <w:i/>
                <w:iCs/>
                <w:color w:val="000000"/>
                <w:sz w:val="20"/>
                <w:szCs w:val="20"/>
                <w:u w:color="000000"/>
                <w:lang w:val="en-US"/>
              </w:rPr>
              <w:t>Optomert</w:t>
            </w:r>
            <w:proofErr w:type="spellEnd"/>
            <w:r w:rsidRPr="000032D6">
              <w:rPr>
                <w:rFonts w:ascii="Times New Roman" w:hAnsi="Times New Roman" w:cs="Times New Roman"/>
                <w:i/>
                <w:iCs/>
                <w:color w:val="000000"/>
                <w:sz w:val="20"/>
                <w:szCs w:val="20"/>
                <w:u w:color="000000"/>
                <w:lang w:val="en-US"/>
              </w:rPr>
              <w:t xml:space="preserve"> graduation program)</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E1ED74"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 xml:space="preserve">Residency in Contact </w:t>
            </w:r>
            <w:proofErr w:type="spellStart"/>
            <w:r w:rsidRPr="000032D6">
              <w:rPr>
                <w:rFonts w:ascii="Times New Roman" w:hAnsi="Times New Roman" w:cs="Times New Roman"/>
                <w:i/>
                <w:iCs/>
                <w:color w:val="000000"/>
                <w:sz w:val="20"/>
                <w:szCs w:val="20"/>
                <w:u w:color="000000"/>
                <w:lang w:val="en-US"/>
              </w:rPr>
              <w:t>LensTraining</w:t>
            </w:r>
            <w:proofErr w:type="spellEnd"/>
            <w:r w:rsidRPr="000032D6">
              <w:rPr>
                <w:rFonts w:ascii="Times New Roman" w:hAnsi="Times New Roman" w:cs="Times New Roman"/>
                <w:i/>
                <w:iCs/>
                <w:color w:val="000000"/>
                <w:sz w:val="20"/>
                <w:szCs w:val="20"/>
                <w:u w:color="000000"/>
                <w:lang w:val="en-US"/>
              </w:rPr>
              <w:t xml:space="preserve"> (Eligibility - qualified optometrist)</w:t>
            </w:r>
          </w:p>
        </w:tc>
      </w:tr>
      <w:tr w:rsidR="000032D6" w:rsidRPr="000032D6" w14:paraId="6739C56C"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3E1608"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Fellowship in Low Vision (3 Months)(Eligibility - qualified optometrist)</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E012B1"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 xml:space="preserve"> </w:t>
            </w:r>
          </w:p>
        </w:tc>
      </w:tr>
      <w:tr w:rsidR="000032D6" w:rsidRPr="000032D6" w14:paraId="74D56AF2"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57B81F"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proofErr w:type="spellStart"/>
            <w:r w:rsidRPr="000032D6">
              <w:rPr>
                <w:rFonts w:ascii="Times New Roman" w:hAnsi="Times New Roman" w:cs="Times New Roman"/>
                <w:b/>
                <w:bCs/>
                <w:color w:val="000000"/>
                <w:sz w:val="20"/>
                <w:szCs w:val="20"/>
                <w:u w:val="single" w:color="000000"/>
                <w:lang w:val="en-US"/>
              </w:rPr>
              <w:t>Inhouse</w:t>
            </w:r>
            <w:proofErr w:type="spellEnd"/>
            <w:r w:rsidRPr="000032D6">
              <w:rPr>
                <w:rFonts w:ascii="Times New Roman" w:hAnsi="Times New Roman" w:cs="Times New Roman"/>
                <w:b/>
                <w:bCs/>
                <w:color w:val="000000"/>
                <w:sz w:val="20"/>
                <w:szCs w:val="20"/>
                <w:u w:val="single" w:color="000000"/>
                <w:lang w:val="en-US"/>
              </w:rPr>
              <w:t xml:space="preserve"> programs with International </w:t>
            </w:r>
            <w:proofErr w:type="spellStart"/>
            <w:r w:rsidRPr="000032D6">
              <w:rPr>
                <w:rFonts w:ascii="Times New Roman" w:hAnsi="Times New Roman" w:cs="Times New Roman"/>
                <w:b/>
                <w:bCs/>
                <w:color w:val="000000"/>
                <w:sz w:val="20"/>
                <w:szCs w:val="20"/>
                <w:u w:val="single" w:color="000000"/>
                <w:lang w:val="en-US"/>
              </w:rPr>
              <w:t>accrediatation</w:t>
            </w:r>
            <w:proofErr w:type="spellEnd"/>
            <w:r w:rsidRPr="000032D6">
              <w:rPr>
                <w:rFonts w:ascii="Times New Roman" w:hAnsi="Times New Roman" w:cs="Times New Roman"/>
                <w:b/>
                <w:bCs/>
                <w:color w:val="000000"/>
                <w:sz w:val="20"/>
                <w:szCs w:val="20"/>
                <w:u w:val="single" w:color="000000"/>
                <w:lang w:val="en-US"/>
              </w:rPr>
              <w:t xml:space="preserve"> &amp; Certification</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3F48B6"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 xml:space="preserve"> </w:t>
            </w:r>
          </w:p>
        </w:tc>
      </w:tr>
      <w:tr w:rsidR="000032D6" w:rsidRPr="000032D6" w14:paraId="6A440DBA"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74B76E"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i/>
                <w:iCs/>
                <w:color w:val="000000"/>
                <w:sz w:val="20"/>
                <w:szCs w:val="20"/>
                <w:u w:color="000000"/>
                <w:lang w:val="en-US"/>
              </w:rPr>
              <w:t>Vision Technicians(</w:t>
            </w:r>
            <w:proofErr w:type="spellStart"/>
            <w:r w:rsidRPr="000032D6">
              <w:rPr>
                <w:rFonts w:ascii="Times New Roman" w:hAnsi="Times New Roman" w:cs="Times New Roman"/>
                <w:i/>
                <w:iCs/>
                <w:color w:val="000000"/>
                <w:sz w:val="20"/>
                <w:szCs w:val="20"/>
                <w:u w:color="000000"/>
                <w:lang w:val="en-US"/>
              </w:rPr>
              <w:t>Eligibilty</w:t>
            </w:r>
            <w:proofErr w:type="spellEnd"/>
            <w:r w:rsidRPr="000032D6">
              <w:rPr>
                <w:rFonts w:ascii="Times New Roman" w:hAnsi="Times New Roman" w:cs="Times New Roman"/>
                <w:i/>
                <w:iCs/>
                <w:color w:val="000000"/>
                <w:sz w:val="20"/>
                <w:szCs w:val="20"/>
                <w:u w:color="000000"/>
                <w:lang w:val="en-US"/>
              </w:rPr>
              <w:t xml:space="preserve"> - 10+2 with hospital sponsorship)</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ADD7FF"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Ophthalmic Nurses  - 2 years course (Eligibility - 10th standard)</w:t>
            </w:r>
          </w:p>
        </w:tc>
      </w:tr>
      <w:tr w:rsidR="000032D6" w:rsidRPr="000032D6" w14:paraId="1BAF047D"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CF8C55"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478B11"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p>
        </w:tc>
      </w:tr>
      <w:tr w:rsidR="000032D6" w:rsidRPr="000032D6" w14:paraId="5F0269D7"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4BE5CF"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Support Staff Training - Biomedical staff, OT Technicians, Patient Care Counsellors)</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BC0B19"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val="single" w:color="000000"/>
                <w:lang w:val="en-US"/>
              </w:rPr>
              <w:t xml:space="preserve"> </w:t>
            </w:r>
          </w:p>
        </w:tc>
      </w:tr>
      <w:tr w:rsidR="000032D6" w:rsidRPr="000032D6" w14:paraId="1319E6A9"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A339F0"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color="000000"/>
                <w:lang w:val="en-US"/>
              </w:rPr>
              <w:t>Community Eye Health training programs (Eligibility - Any graduate)</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F2AE69"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Certificate Course in program Management &amp; Evaluation (2 weeks)</w:t>
            </w:r>
          </w:p>
        </w:tc>
      </w:tr>
      <w:tr w:rsidR="000032D6" w:rsidRPr="000032D6" w14:paraId="63DE9FB4"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B2A62D"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 xml:space="preserve">Masters in community eye </w:t>
            </w:r>
            <w:proofErr w:type="spellStart"/>
            <w:r w:rsidRPr="000032D6">
              <w:rPr>
                <w:rFonts w:ascii="Times New Roman" w:hAnsi="Times New Roman" w:cs="Times New Roman"/>
                <w:color w:val="000000"/>
                <w:sz w:val="20"/>
                <w:szCs w:val="20"/>
                <w:u w:color="000000"/>
                <w:lang w:val="en-US"/>
              </w:rPr>
              <w:t>Healty</w:t>
            </w:r>
            <w:proofErr w:type="spellEnd"/>
            <w:r w:rsidRPr="000032D6">
              <w:rPr>
                <w:rFonts w:ascii="Times New Roman" w:hAnsi="Times New Roman" w:cs="Times New Roman"/>
                <w:color w:val="000000"/>
                <w:sz w:val="20"/>
                <w:szCs w:val="20"/>
                <w:u w:color="000000"/>
                <w:lang w:val="en-US"/>
              </w:rPr>
              <w:t xml:space="preserve"> (1 year)</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9E02CF"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Community Eye Care &amp; Community Based Rehabilitation (6 weeks) (Eligibility - any eye care service provider)</w:t>
            </w:r>
          </w:p>
        </w:tc>
      </w:tr>
      <w:tr w:rsidR="000032D6" w:rsidRPr="000032D6" w14:paraId="71DBEAFD"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A1BACB"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Diploma in community Eye Health(6 months)</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87E7FE"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p>
        </w:tc>
      </w:tr>
      <w:tr w:rsidR="000032D6" w:rsidRPr="000032D6" w14:paraId="13EF481E"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D2E572"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Diploma in Eye Health Management(1 year)</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B911DD"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p>
        </w:tc>
      </w:tr>
      <w:tr w:rsidR="000032D6" w:rsidRPr="000032D6" w14:paraId="2C7043EB"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AE71E6"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color="000000"/>
                <w:lang w:val="en-US"/>
              </w:rPr>
              <w:t>Eye Banking (Eligibility - 10+2 with experience in eye banking)</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547DF1"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color="000000"/>
                <w:lang w:val="en-US"/>
              </w:rPr>
              <w:t xml:space="preserve"> </w:t>
            </w:r>
          </w:p>
        </w:tc>
      </w:tr>
      <w:tr w:rsidR="000032D6" w:rsidRPr="000032D6" w14:paraId="3CD23081"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EA5F24"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Eye Bank Technicians (3 months)</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50E0F0"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Eye Donation Counselors (10 days)</w:t>
            </w:r>
          </w:p>
        </w:tc>
      </w:tr>
      <w:tr w:rsidR="000032D6" w:rsidRPr="000032D6" w14:paraId="62447751"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9B8C1E"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color="000000"/>
                <w:lang w:val="en-US"/>
              </w:rPr>
              <w:t>Rehabilitation (Eligibility - Masters or any graduation)</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5B5122" w14:textId="77777777" w:rsidR="000032D6" w:rsidRPr="000032D6" w:rsidRDefault="000032D6">
            <w:pPr>
              <w:widowControl w:val="0"/>
              <w:autoSpaceDE w:val="0"/>
              <w:autoSpaceDN w:val="0"/>
              <w:adjustRightInd w:val="0"/>
              <w:spacing w:after="0" w:line="240" w:lineRule="auto"/>
              <w:jc w:val="center"/>
              <w:rPr>
                <w:rFonts w:ascii="Times New Roman" w:hAnsi="Times New Roman" w:cs="Times New Roman"/>
                <w:sz w:val="20"/>
                <w:szCs w:val="20"/>
                <w:u w:color="000000"/>
                <w:lang w:val="en-US"/>
              </w:rPr>
            </w:pPr>
            <w:r w:rsidRPr="000032D6">
              <w:rPr>
                <w:rFonts w:ascii="Times New Roman" w:hAnsi="Times New Roman" w:cs="Times New Roman"/>
                <w:b/>
                <w:bCs/>
                <w:color w:val="000000"/>
                <w:sz w:val="20"/>
                <w:szCs w:val="20"/>
                <w:u w:color="000000"/>
                <w:lang w:val="en-US"/>
              </w:rPr>
              <w:t xml:space="preserve"> </w:t>
            </w:r>
          </w:p>
        </w:tc>
      </w:tr>
      <w:tr w:rsidR="000032D6" w:rsidRPr="000032D6" w14:paraId="0187AABE"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A242E7"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Short Term Fellowship in Early Intervention (3 month) - additional requirement of qualification in child development</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ED8803"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 xml:space="preserve"> </w:t>
            </w:r>
          </w:p>
        </w:tc>
      </w:tr>
      <w:tr w:rsidR="000032D6" w:rsidRPr="000032D6" w14:paraId="6ACD2422" w14:textId="77777777">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ADF1B8"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Short Term Fellowship in Education Rehabilitation (3 month)</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1F109D" w14:textId="77777777" w:rsidR="000032D6" w:rsidRPr="000032D6" w:rsidRDefault="000032D6">
            <w:pPr>
              <w:widowControl w:val="0"/>
              <w:autoSpaceDE w:val="0"/>
              <w:autoSpaceDN w:val="0"/>
              <w:adjustRightInd w:val="0"/>
              <w:spacing w:after="0" w:line="240" w:lineRule="auto"/>
              <w:rPr>
                <w:rFonts w:ascii="Times New Roman" w:hAnsi="Times New Roman" w:cs="Times New Roman"/>
                <w:sz w:val="20"/>
                <w:szCs w:val="20"/>
                <w:u w:color="000000"/>
                <w:lang w:val="en-US"/>
              </w:rPr>
            </w:pPr>
            <w:r w:rsidRPr="000032D6">
              <w:rPr>
                <w:rFonts w:ascii="Times New Roman" w:hAnsi="Times New Roman" w:cs="Times New Roman"/>
                <w:color w:val="000000"/>
                <w:sz w:val="20"/>
                <w:szCs w:val="20"/>
                <w:u w:color="000000"/>
                <w:lang w:val="en-US"/>
              </w:rPr>
              <w:t>Short Term Fellowship in Low Vision Rehabilitation for special Educators (3 month)</w:t>
            </w:r>
          </w:p>
        </w:tc>
      </w:tr>
    </w:tbl>
    <w:p w14:paraId="6A65258F" w14:textId="77777777" w:rsidR="000032D6" w:rsidRDefault="000032D6" w:rsidP="007E2FAD">
      <w:pPr>
        <w:rPr>
          <w:rFonts w:ascii="Times New Roman" w:hAnsi="Times New Roman" w:cs="Times New Roman"/>
          <w:b/>
          <w:color w:val="000000"/>
          <w:sz w:val="24"/>
          <w:szCs w:val="24"/>
        </w:rPr>
      </w:pPr>
    </w:p>
    <w:p w14:paraId="72DCBC62" w14:textId="77777777" w:rsidR="007E2FAD" w:rsidRPr="00A012A8" w:rsidRDefault="007E2FAD" w:rsidP="007E2FAD">
      <w:pPr>
        <w:rPr>
          <w:rFonts w:ascii="Times New Roman" w:hAnsi="Times New Roman" w:cs="Times New Roman"/>
          <w:b/>
          <w:color w:val="000000"/>
          <w:sz w:val="24"/>
          <w:szCs w:val="24"/>
        </w:rPr>
      </w:pPr>
      <w:r w:rsidRPr="00A012A8">
        <w:rPr>
          <w:rFonts w:ascii="Times New Roman" w:hAnsi="Times New Roman" w:cs="Times New Roman"/>
          <w:b/>
          <w:color w:val="000000"/>
          <w:sz w:val="24"/>
          <w:szCs w:val="24"/>
        </w:rPr>
        <w:t>Career development and retention:</w:t>
      </w:r>
    </w:p>
    <w:p w14:paraId="1933EE52" w14:textId="77777777" w:rsidR="007E2FAD" w:rsidRPr="00A012A8" w:rsidRDefault="007E2FAD" w:rsidP="007E2FAD">
      <w:pPr>
        <w:rPr>
          <w:rFonts w:ascii="Times New Roman" w:hAnsi="Times New Roman" w:cs="Times New Roman"/>
          <w:color w:val="000000"/>
          <w:sz w:val="24"/>
          <w:szCs w:val="24"/>
        </w:rPr>
      </w:pPr>
      <w:r w:rsidRPr="00A012A8">
        <w:rPr>
          <w:rFonts w:ascii="Times New Roman" w:hAnsi="Times New Roman" w:cs="Times New Roman"/>
          <w:color w:val="000000"/>
          <w:sz w:val="24"/>
          <w:szCs w:val="24"/>
        </w:rPr>
        <w:t xml:space="preserve">There is a clear career pathway for each cadre of staff. Some of the ophthalmology fellows do join as faculty at the level of junior ophthalmologist and subsequently, have systems of annual promotion as well as accelerated promotions. They are also entitled annually, for a fixed number of days, to national as well as international meetings. They are also provided dedicated time for research activities. All the benefits to the faculty are as per mention in the policy document.  Similarly, the eye care manager starts as junior administrator and can go up to the level of Associate Director / Executive Director. Some of the VTs have gone on to complete their PhDs as well as post-doctoral fellowships. Similar career pathway exists for other cadres of staff too. There is also provision for continuing professional development for most cadres of staff, especially the technical staff. All this along with attractive salaries and perks, fair appraisal systems, ensures retention for most of these cadres. </w:t>
      </w:r>
    </w:p>
    <w:p w14:paraId="3BA8B532" w14:textId="0B1CD4A1" w:rsidR="007E2FAD" w:rsidRPr="00A012A8" w:rsidRDefault="007E2FAD" w:rsidP="007E2FAD">
      <w:pPr>
        <w:rPr>
          <w:rFonts w:ascii="Times New Roman" w:hAnsi="Times New Roman" w:cs="Times New Roman"/>
          <w:color w:val="000000"/>
          <w:sz w:val="24"/>
          <w:szCs w:val="24"/>
        </w:rPr>
      </w:pPr>
      <w:r w:rsidRPr="00A012A8">
        <w:rPr>
          <w:rFonts w:ascii="Times New Roman" w:hAnsi="Times New Roman" w:cs="Times New Roman"/>
          <w:sz w:val="24"/>
          <w:szCs w:val="24"/>
        </w:rPr>
        <w:lastRenderedPageBreak/>
        <w:t>In conclusion, retention of health workforce at rural centres is challenging and there is no single full proof solution for their retention. It is a complex process which needs to be tailored as per the local context. We strongly feel that a comprehensive approach of appropriate selection, good training and a career advancement plan, clear job description with targets, provision of adequate support system in terms of infrastructure, equipment and supplies, supervision and communication, good salary and timely promotions would be a key to success.</w:t>
      </w:r>
    </w:p>
    <w:p w14:paraId="2E9F7252" w14:textId="2AB435BF" w:rsidR="007E2FAD" w:rsidRPr="00A012A8" w:rsidRDefault="007E2FAD" w:rsidP="007E2FAD">
      <w:pPr>
        <w:pStyle w:val="ListParagraph"/>
        <w:numPr>
          <w:ilvl w:val="0"/>
          <w:numId w:val="10"/>
        </w:numPr>
        <w:rPr>
          <w:rFonts w:ascii="Times New Roman" w:hAnsi="Times New Roman" w:cs="Times New Roman"/>
          <w:b/>
          <w:i/>
          <w:color w:val="FF0000"/>
          <w:sz w:val="28"/>
          <w:szCs w:val="28"/>
        </w:rPr>
      </w:pPr>
      <w:r w:rsidRPr="00A012A8">
        <w:rPr>
          <w:rFonts w:ascii="Times New Roman" w:hAnsi="Times New Roman" w:cs="Times New Roman"/>
          <w:b/>
          <w:i/>
          <w:color w:val="FF0000"/>
          <w:sz w:val="28"/>
          <w:szCs w:val="28"/>
        </w:rPr>
        <w:t>Case Study from Latin America</w:t>
      </w:r>
      <w:r w:rsidR="00A012A8" w:rsidRPr="00A012A8">
        <w:rPr>
          <w:rFonts w:ascii="Times New Roman" w:hAnsi="Times New Roman" w:cs="Times New Roman"/>
          <w:b/>
          <w:i/>
          <w:color w:val="FF0000"/>
          <w:sz w:val="28"/>
          <w:szCs w:val="28"/>
        </w:rPr>
        <w:t xml:space="preserve">: </w:t>
      </w:r>
      <w:r w:rsidRPr="00A012A8">
        <w:rPr>
          <w:rFonts w:ascii="Times New Roman" w:hAnsi="Times New Roman" w:cs="Times New Roman"/>
          <w:b/>
          <w:i/>
          <w:color w:val="FF0000"/>
          <w:sz w:val="28"/>
          <w:szCs w:val="28"/>
        </w:rPr>
        <w:t>Allied Ophthalmic Personnel in Latin America</w:t>
      </w:r>
    </w:p>
    <w:p w14:paraId="35F18AEE"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b/>
          <w:sz w:val="24"/>
          <w:szCs w:val="24"/>
        </w:rPr>
        <w:t>Introduction</w:t>
      </w:r>
    </w:p>
    <w:p w14:paraId="0E6BAFD2"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Allied Ophthalmic Personnel are essential to successful eye hospitals in Latin America.  </w:t>
      </w:r>
    </w:p>
    <w:p w14:paraId="5444B938"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To achieve high volume, high quality and financially sustainable services the ophthalmologist needs a team of well trained staff who are proficient in essential tasks.  </w:t>
      </w:r>
    </w:p>
    <w:p w14:paraId="6B828071"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An efficient patient </w:t>
      </w:r>
      <w:proofErr w:type="spellStart"/>
      <w:r w:rsidRPr="00A012A8">
        <w:rPr>
          <w:rFonts w:ascii="Times New Roman" w:hAnsi="Times New Roman" w:cs="Times New Roman"/>
          <w:sz w:val="24"/>
          <w:szCs w:val="24"/>
        </w:rPr>
        <w:t>centered</w:t>
      </w:r>
      <w:proofErr w:type="spellEnd"/>
      <w:r w:rsidRPr="00A012A8">
        <w:rPr>
          <w:rFonts w:ascii="Times New Roman" w:hAnsi="Times New Roman" w:cs="Times New Roman"/>
          <w:sz w:val="24"/>
          <w:szCs w:val="24"/>
        </w:rPr>
        <w:t xml:space="preserve"> service is a process that involves multiple tasks performed by well trained </w:t>
      </w:r>
      <w:proofErr w:type="gramStart"/>
      <w:r w:rsidRPr="00A012A8">
        <w:rPr>
          <w:rFonts w:ascii="Times New Roman" w:hAnsi="Times New Roman" w:cs="Times New Roman"/>
          <w:sz w:val="24"/>
          <w:szCs w:val="24"/>
        </w:rPr>
        <w:t>staff who prepare</w:t>
      </w:r>
      <w:proofErr w:type="gramEnd"/>
      <w:r w:rsidRPr="00A012A8">
        <w:rPr>
          <w:rFonts w:ascii="Times New Roman" w:hAnsi="Times New Roman" w:cs="Times New Roman"/>
          <w:sz w:val="24"/>
          <w:szCs w:val="24"/>
        </w:rPr>
        <w:t xml:space="preserve"> patients for examination by the ophthalmologist.  The process begins at the time the patient is identified in the community and arrives at the hospital, to the time staff register the patient, complete visual acuity screening, refraction, diagnostic exams, take patient history and update medical records.  A clear unidirectional flow of patients through a well-defined process is essential to achieve high volume and quality services.  Similarly, efficient patient flow must also be observed in the operating room.</w:t>
      </w:r>
    </w:p>
    <w:p w14:paraId="08866CDC"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b/>
          <w:sz w:val="24"/>
          <w:szCs w:val="24"/>
        </w:rPr>
        <w:t>Recruitment and Training</w:t>
      </w:r>
    </w:p>
    <w:p w14:paraId="280AE680"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In the Latin America region there are few institutions that train Allied Ophthalmic Personnel and thus eye hospitals must hire and train their own staff.   </w:t>
      </w:r>
    </w:p>
    <w:p w14:paraId="45398747"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For instance, </w:t>
      </w:r>
    </w:p>
    <w:p w14:paraId="4B079345" w14:textId="77777777" w:rsidR="007E2FAD" w:rsidRPr="00A012A8" w:rsidRDefault="007E2FAD" w:rsidP="007E2FAD">
      <w:pPr>
        <w:pStyle w:val="ListParagraph"/>
        <w:numPr>
          <w:ilvl w:val="0"/>
          <w:numId w:val="3"/>
        </w:numPr>
        <w:spacing w:after="0" w:line="240" w:lineRule="auto"/>
        <w:rPr>
          <w:rFonts w:ascii="Times New Roman" w:hAnsi="Times New Roman" w:cs="Times New Roman"/>
          <w:sz w:val="24"/>
          <w:szCs w:val="24"/>
        </w:rPr>
      </w:pPr>
      <w:proofErr w:type="gramStart"/>
      <w:r w:rsidRPr="00A012A8">
        <w:rPr>
          <w:rFonts w:ascii="Times New Roman" w:hAnsi="Times New Roman" w:cs="Times New Roman"/>
          <w:sz w:val="24"/>
          <w:szCs w:val="24"/>
        </w:rPr>
        <w:t>An entry level staff</w:t>
      </w:r>
      <w:proofErr w:type="gramEnd"/>
      <w:r w:rsidRPr="00A012A8">
        <w:rPr>
          <w:rFonts w:ascii="Times New Roman" w:hAnsi="Times New Roman" w:cs="Times New Roman"/>
          <w:sz w:val="24"/>
          <w:szCs w:val="24"/>
        </w:rPr>
        <w:t xml:space="preserve"> is trained to perform visual acuity, or function as a patient mover, or a sales person for the optical department.  </w:t>
      </w:r>
    </w:p>
    <w:p w14:paraId="7CA9AE28" w14:textId="77777777" w:rsidR="007E2FAD" w:rsidRPr="00A012A8" w:rsidRDefault="007E2FAD" w:rsidP="007E2FAD">
      <w:pPr>
        <w:pStyle w:val="ListParagraph"/>
        <w:numPr>
          <w:ilvl w:val="0"/>
          <w:numId w:val="3"/>
        </w:numPr>
        <w:spacing w:after="0" w:line="240" w:lineRule="auto"/>
        <w:rPr>
          <w:rFonts w:ascii="Times New Roman" w:hAnsi="Times New Roman" w:cs="Times New Roman"/>
          <w:sz w:val="24"/>
          <w:szCs w:val="24"/>
        </w:rPr>
      </w:pPr>
      <w:r w:rsidRPr="00A012A8">
        <w:rPr>
          <w:rFonts w:ascii="Times New Roman" w:hAnsi="Times New Roman" w:cs="Times New Roman"/>
          <w:sz w:val="24"/>
          <w:szCs w:val="24"/>
        </w:rPr>
        <w:t>A nurse is trained to clean instruments, prepare instrument trays, and sterilize using job aids and instruction and feedback by senior staff.</w:t>
      </w:r>
    </w:p>
    <w:p w14:paraId="148B2A8C" w14:textId="77777777" w:rsidR="007E2FAD" w:rsidRPr="00A012A8" w:rsidRDefault="007E2FAD" w:rsidP="007E2FAD">
      <w:pPr>
        <w:pStyle w:val="ListParagraph"/>
        <w:numPr>
          <w:ilvl w:val="0"/>
          <w:numId w:val="3"/>
        </w:numPr>
        <w:spacing w:after="0" w:line="240" w:lineRule="auto"/>
        <w:rPr>
          <w:rFonts w:ascii="Times New Roman" w:hAnsi="Times New Roman" w:cs="Times New Roman"/>
          <w:sz w:val="24"/>
          <w:szCs w:val="24"/>
        </w:rPr>
      </w:pPr>
      <w:r w:rsidRPr="00A012A8">
        <w:rPr>
          <w:rFonts w:ascii="Times New Roman" w:hAnsi="Times New Roman" w:cs="Times New Roman"/>
          <w:sz w:val="24"/>
          <w:szCs w:val="24"/>
        </w:rPr>
        <w:t xml:space="preserve">A technician with appropriate experience is trained to perform diagnostic tests and tasks by the ophthalmologist.  </w:t>
      </w:r>
    </w:p>
    <w:p w14:paraId="39EBF3A2" w14:textId="77777777" w:rsidR="007E2FAD" w:rsidRPr="00A012A8" w:rsidRDefault="007E2FAD" w:rsidP="007E2FAD">
      <w:pPr>
        <w:pStyle w:val="ListParagraph"/>
        <w:numPr>
          <w:ilvl w:val="0"/>
          <w:numId w:val="3"/>
        </w:numPr>
        <w:spacing w:after="0" w:line="240" w:lineRule="auto"/>
        <w:rPr>
          <w:rFonts w:ascii="Times New Roman" w:hAnsi="Times New Roman" w:cs="Times New Roman"/>
          <w:sz w:val="24"/>
          <w:szCs w:val="24"/>
        </w:rPr>
      </w:pPr>
      <w:r w:rsidRPr="00A012A8">
        <w:rPr>
          <w:rFonts w:ascii="Times New Roman" w:hAnsi="Times New Roman" w:cs="Times New Roman"/>
          <w:sz w:val="24"/>
          <w:szCs w:val="24"/>
        </w:rPr>
        <w:t xml:space="preserve">A </w:t>
      </w:r>
      <w:proofErr w:type="spellStart"/>
      <w:r w:rsidRPr="00A012A8">
        <w:rPr>
          <w:rFonts w:ascii="Times New Roman" w:hAnsi="Times New Roman" w:cs="Times New Roman"/>
          <w:sz w:val="24"/>
          <w:szCs w:val="24"/>
        </w:rPr>
        <w:t>counselor</w:t>
      </w:r>
      <w:proofErr w:type="spellEnd"/>
      <w:r w:rsidRPr="00A012A8">
        <w:rPr>
          <w:rFonts w:ascii="Times New Roman" w:hAnsi="Times New Roman" w:cs="Times New Roman"/>
          <w:sz w:val="24"/>
          <w:szCs w:val="24"/>
        </w:rPr>
        <w:t xml:space="preserve">, an essential function of a sustainable clinic, is trained to counsel patients and their family on important decision regarding their treatment and surgery.  </w:t>
      </w:r>
    </w:p>
    <w:p w14:paraId="2BEE5F3A" w14:textId="77777777" w:rsidR="007E2FAD" w:rsidRPr="00A012A8" w:rsidRDefault="007E2FAD" w:rsidP="007E2FAD">
      <w:pPr>
        <w:pStyle w:val="ListParagraph"/>
        <w:numPr>
          <w:ilvl w:val="0"/>
          <w:numId w:val="3"/>
        </w:numPr>
        <w:spacing w:after="0" w:line="240" w:lineRule="auto"/>
        <w:rPr>
          <w:rFonts w:ascii="Times New Roman" w:hAnsi="Times New Roman" w:cs="Times New Roman"/>
          <w:sz w:val="24"/>
          <w:szCs w:val="24"/>
        </w:rPr>
      </w:pPr>
      <w:r w:rsidRPr="00A012A8">
        <w:rPr>
          <w:rFonts w:ascii="Times New Roman" w:hAnsi="Times New Roman" w:cs="Times New Roman"/>
          <w:sz w:val="24"/>
          <w:szCs w:val="24"/>
        </w:rPr>
        <w:t>The hospital manager is trained to understand the basic functions of the eye hospital and clinical care practices, in addition to the administrative functions of managing staff and the finances.</w:t>
      </w:r>
    </w:p>
    <w:p w14:paraId="72C7F195" w14:textId="77777777" w:rsidR="007E2FAD" w:rsidRPr="00A012A8" w:rsidRDefault="007E2FAD" w:rsidP="007E2FAD">
      <w:pPr>
        <w:spacing w:after="0" w:line="240" w:lineRule="auto"/>
        <w:rPr>
          <w:rFonts w:ascii="Times New Roman" w:hAnsi="Times New Roman" w:cs="Times New Roman"/>
          <w:sz w:val="24"/>
          <w:szCs w:val="24"/>
        </w:rPr>
      </w:pPr>
    </w:p>
    <w:p w14:paraId="7B8BE633"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Although the ophthalmologist leads the team, everyone plays an essential function and works together.  To retain staff and reduce the cost of rehiring, staff must know what their payment and benefits will be as well as what opportunities are available for training and promotion.  In many cases, </w:t>
      </w:r>
      <w:proofErr w:type="gramStart"/>
      <w:r w:rsidRPr="00A012A8">
        <w:rPr>
          <w:rFonts w:ascii="Times New Roman" w:hAnsi="Times New Roman" w:cs="Times New Roman"/>
          <w:sz w:val="24"/>
          <w:szCs w:val="24"/>
        </w:rPr>
        <w:t>staff are</w:t>
      </w:r>
      <w:proofErr w:type="gramEnd"/>
      <w:r w:rsidRPr="00A012A8">
        <w:rPr>
          <w:rFonts w:ascii="Times New Roman" w:hAnsi="Times New Roman" w:cs="Times New Roman"/>
          <w:sz w:val="24"/>
          <w:szCs w:val="24"/>
        </w:rPr>
        <w:t xml:space="preserve"> given the opportunity for promotion if they demonstrate competency in their current position and willingness to be trained.  In this manner, filling staff positions begins by promoting and training existing staff.  When they know what to expect they can see </w:t>
      </w:r>
      <w:r w:rsidRPr="00A012A8">
        <w:rPr>
          <w:rFonts w:ascii="Times New Roman" w:hAnsi="Times New Roman" w:cs="Times New Roman"/>
          <w:sz w:val="24"/>
          <w:szCs w:val="24"/>
        </w:rPr>
        <w:lastRenderedPageBreak/>
        <w:t>the advantages to themselves, their team members and patients and are more likely to stay with the organization.</w:t>
      </w:r>
    </w:p>
    <w:p w14:paraId="410B2325" w14:textId="77777777" w:rsidR="007E2FAD" w:rsidRPr="00A012A8" w:rsidRDefault="007E2FAD" w:rsidP="007E2FAD">
      <w:pPr>
        <w:rPr>
          <w:rFonts w:ascii="Times New Roman" w:hAnsi="Times New Roman" w:cs="Times New Roman"/>
          <w:b/>
          <w:sz w:val="24"/>
          <w:szCs w:val="24"/>
        </w:rPr>
      </w:pPr>
      <w:r w:rsidRPr="00A012A8">
        <w:rPr>
          <w:rFonts w:ascii="Times New Roman" w:hAnsi="Times New Roman" w:cs="Times New Roman"/>
          <w:b/>
          <w:sz w:val="24"/>
          <w:szCs w:val="24"/>
        </w:rPr>
        <w:t>Training modules</w:t>
      </w:r>
    </w:p>
    <w:p w14:paraId="63501C94"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Hiring, training and promoting staff from within the hospital is effective, but is not a solution if we expect greater expansion of eye care services.  The </w:t>
      </w:r>
      <w:proofErr w:type="spellStart"/>
      <w:r w:rsidRPr="00A012A8">
        <w:rPr>
          <w:rFonts w:ascii="Times New Roman" w:hAnsi="Times New Roman" w:cs="Times New Roman"/>
          <w:sz w:val="24"/>
          <w:szCs w:val="24"/>
        </w:rPr>
        <w:t>Visualiza</w:t>
      </w:r>
      <w:proofErr w:type="spellEnd"/>
      <w:r w:rsidRPr="00A012A8">
        <w:rPr>
          <w:rFonts w:ascii="Times New Roman" w:hAnsi="Times New Roman" w:cs="Times New Roman"/>
          <w:sz w:val="24"/>
          <w:szCs w:val="24"/>
        </w:rPr>
        <w:t xml:space="preserve"> Eye Hospital located in Guatemala, is developing a new strategy for training Allied Ophthalmic Personnel at their newly established “</w:t>
      </w:r>
      <w:r w:rsidRPr="00A012A8">
        <w:rPr>
          <w:rFonts w:ascii="Times New Roman" w:hAnsi="Times New Roman" w:cs="Times New Roman"/>
          <w:bCs/>
          <w:sz w:val="24"/>
          <w:szCs w:val="24"/>
        </w:rPr>
        <w:t xml:space="preserve">Universidad del </w:t>
      </w:r>
      <w:proofErr w:type="spellStart"/>
      <w:r w:rsidRPr="00A012A8">
        <w:rPr>
          <w:rFonts w:ascii="Times New Roman" w:hAnsi="Times New Roman" w:cs="Times New Roman"/>
          <w:bCs/>
          <w:sz w:val="24"/>
          <w:szCs w:val="24"/>
        </w:rPr>
        <w:t>Éxito</w:t>
      </w:r>
      <w:proofErr w:type="spellEnd"/>
      <w:r w:rsidRPr="00A012A8">
        <w:rPr>
          <w:rFonts w:ascii="Times New Roman" w:hAnsi="Times New Roman" w:cs="Times New Roman"/>
          <w:bCs/>
          <w:sz w:val="24"/>
          <w:szCs w:val="24"/>
        </w:rPr>
        <w:t xml:space="preserve"> </w:t>
      </w:r>
      <w:proofErr w:type="spellStart"/>
      <w:r w:rsidRPr="00A012A8">
        <w:rPr>
          <w:rFonts w:ascii="Times New Roman" w:hAnsi="Times New Roman" w:cs="Times New Roman"/>
          <w:bCs/>
          <w:sz w:val="24"/>
          <w:szCs w:val="24"/>
        </w:rPr>
        <w:t>Visualiza</w:t>
      </w:r>
      <w:proofErr w:type="spellEnd"/>
      <w:r w:rsidRPr="00A012A8">
        <w:rPr>
          <w:rFonts w:ascii="Times New Roman" w:hAnsi="Times New Roman" w:cs="Times New Roman"/>
          <w:bCs/>
          <w:sz w:val="24"/>
          <w:szCs w:val="24"/>
        </w:rPr>
        <w:t>” (</w:t>
      </w:r>
      <w:r w:rsidRPr="00A012A8">
        <w:rPr>
          <w:rFonts w:ascii="Times New Roman" w:hAnsi="Times New Roman" w:cs="Times New Roman"/>
          <w:sz w:val="24"/>
          <w:szCs w:val="24"/>
        </w:rPr>
        <w:t>University of Success).</w:t>
      </w:r>
    </w:p>
    <w:p w14:paraId="13654750"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The clinical and management skills program is based on the experience of mentoring eye hospitals to achieve greater efficiency, improved quality, and financial sustainability that is successfully demonstrated at dozens of eye hospitals in the region.  The objective of the program is to develop a set of core skills that are determined essential for high quality services.  The AOP clinic skills areas are Ophthalmic Assistants, Ophthalmic Theatre Nurses, Patient </w:t>
      </w:r>
      <w:proofErr w:type="spellStart"/>
      <w:r w:rsidRPr="00A012A8">
        <w:rPr>
          <w:rFonts w:ascii="Times New Roman" w:hAnsi="Times New Roman" w:cs="Times New Roman"/>
          <w:sz w:val="24"/>
          <w:szCs w:val="24"/>
        </w:rPr>
        <w:t>Counselors</w:t>
      </w:r>
      <w:proofErr w:type="spellEnd"/>
      <w:r w:rsidRPr="00A012A8">
        <w:rPr>
          <w:rFonts w:ascii="Times New Roman" w:hAnsi="Times New Roman" w:cs="Times New Roman"/>
          <w:sz w:val="24"/>
          <w:szCs w:val="24"/>
        </w:rPr>
        <w:t xml:space="preserve">, and Managers.  Additional cross training addresses interdisciplinary skills such as coaching, teamwork, change management and other abilities.  </w:t>
      </w:r>
    </w:p>
    <w:p w14:paraId="2F6D90F8"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Short-term training modules offer the advantage to tailor training for the specific needs of the eye hospital identified by assessing their capacity for service delivery.  Short module training has a number of advantages.  Training can be as short as one to four weeks limiting disruption of services at their home hospital.  Training modules can be tailored to the need of the hospital and is offered in an environment that practices the skills. A hospital can send one or several staff for a specific course or they can send a team for several courses.  Training is a combination of lecture material, observation at the hospital and discussion. Joint interdisciplinary training </w:t>
      </w:r>
      <w:proofErr w:type="gramStart"/>
      <w:r w:rsidRPr="00A012A8">
        <w:rPr>
          <w:rFonts w:ascii="Times New Roman" w:hAnsi="Times New Roman" w:cs="Times New Roman"/>
          <w:sz w:val="24"/>
          <w:szCs w:val="24"/>
        </w:rPr>
        <w:t>give</w:t>
      </w:r>
      <w:proofErr w:type="gramEnd"/>
      <w:r w:rsidRPr="00A012A8">
        <w:rPr>
          <w:rFonts w:ascii="Times New Roman" w:hAnsi="Times New Roman" w:cs="Times New Roman"/>
          <w:sz w:val="24"/>
          <w:szCs w:val="24"/>
        </w:rPr>
        <w:t xml:space="preserve"> students the opportunity to share their experience.</w:t>
      </w:r>
    </w:p>
    <w:p w14:paraId="195F49D2" w14:textId="77777777" w:rsidR="007E2FAD"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 xml:space="preserve">Allied Ophthalmic Personnel are important to develop efficient and high quality self-sustaining eye hospitals.  The experience of mentoring eye hospitals in the Latin American region has led to the identification of common gaps in the essential clinical and management in skills necessary help a hospital thrive and grow.  The short term and affordable module training offers the ability to tailor training for hospitals in an environment that practices the skills in real time. </w:t>
      </w:r>
    </w:p>
    <w:p w14:paraId="5832FAA4" w14:textId="36C65659" w:rsidR="00A012A8" w:rsidRPr="00A012A8" w:rsidRDefault="007E2FAD" w:rsidP="007E2FAD">
      <w:pPr>
        <w:rPr>
          <w:rFonts w:ascii="Times New Roman" w:hAnsi="Times New Roman" w:cs="Times New Roman"/>
          <w:sz w:val="24"/>
          <w:szCs w:val="24"/>
        </w:rPr>
      </w:pPr>
      <w:r w:rsidRPr="00A012A8">
        <w:rPr>
          <w:rFonts w:ascii="Times New Roman" w:hAnsi="Times New Roman" w:cs="Times New Roman"/>
          <w:sz w:val="24"/>
          <w:szCs w:val="24"/>
        </w:rPr>
        <w:t>The clinical and management skills training program addresses the hospitals need for continuous training, strengthens teamwork, staff skill and satisfaction. By developing a team of persons who understand their job and work together results in greater job satisfaction, retention and positive patient outcomes.</w:t>
      </w:r>
    </w:p>
    <w:p w14:paraId="2A78EB7F" w14:textId="3BF8F099" w:rsidR="00BD2448" w:rsidRPr="00A012A8" w:rsidRDefault="00BD2448" w:rsidP="00A012A8">
      <w:pPr>
        <w:pStyle w:val="ListParagraph"/>
        <w:numPr>
          <w:ilvl w:val="0"/>
          <w:numId w:val="10"/>
        </w:numPr>
        <w:rPr>
          <w:rFonts w:ascii="Times New Roman" w:hAnsi="Times New Roman" w:cs="Times New Roman"/>
          <w:b/>
          <w:i/>
          <w:color w:val="FF0000"/>
          <w:sz w:val="28"/>
          <w:szCs w:val="28"/>
        </w:rPr>
      </w:pPr>
      <w:r w:rsidRPr="00A012A8">
        <w:rPr>
          <w:rFonts w:ascii="Times New Roman" w:hAnsi="Times New Roman" w:cs="Times New Roman"/>
          <w:b/>
          <w:i/>
          <w:color w:val="FF0000"/>
          <w:sz w:val="28"/>
          <w:szCs w:val="28"/>
        </w:rPr>
        <w:t>Case Study from East Africa</w:t>
      </w:r>
      <w:r w:rsidR="00A012A8" w:rsidRPr="00A012A8">
        <w:rPr>
          <w:rFonts w:ascii="Times New Roman" w:hAnsi="Times New Roman" w:cs="Times New Roman"/>
          <w:b/>
          <w:i/>
          <w:color w:val="FF0000"/>
          <w:sz w:val="28"/>
          <w:szCs w:val="28"/>
        </w:rPr>
        <w:t xml:space="preserve">: </w:t>
      </w:r>
      <w:r w:rsidRPr="00A012A8">
        <w:rPr>
          <w:rFonts w:ascii="Times New Roman" w:hAnsi="Times New Roman" w:cs="Times New Roman"/>
          <w:b/>
          <w:i/>
          <w:color w:val="FF0000"/>
          <w:sz w:val="28"/>
          <w:szCs w:val="28"/>
        </w:rPr>
        <w:t>Effective Practice of the Eye Care Team: The example of COESCA in East Africa</w:t>
      </w:r>
    </w:p>
    <w:p w14:paraId="7BEF26D3" w14:textId="77777777"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b/>
          <w:sz w:val="24"/>
          <w:szCs w:val="24"/>
          <w:u w:val="single"/>
        </w:rPr>
        <w:t>Purpose</w:t>
      </w:r>
    </w:p>
    <w:p w14:paraId="20B155A1" w14:textId="12634DB8"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sz w:val="24"/>
          <w:szCs w:val="24"/>
        </w:rPr>
        <w:t>The WHO Global Action Plan 2014-2019</w:t>
      </w:r>
      <w:r w:rsidR="002F139D" w:rsidRPr="00A012A8">
        <w:rPr>
          <w:rFonts w:ascii="Times New Roman" w:hAnsi="Times New Roman" w:cs="Times New Roman"/>
          <w:sz w:val="24"/>
          <w:szCs w:val="24"/>
        </w:rPr>
        <w:t xml:space="preserve"> </w:t>
      </w:r>
      <w:r w:rsidRPr="00A012A8">
        <w:rPr>
          <w:rFonts w:ascii="Times New Roman" w:hAnsi="Times New Roman" w:cs="Times New Roman"/>
          <w:sz w:val="24"/>
          <w:szCs w:val="24"/>
        </w:rPr>
        <w:t>emphasizes the mapping of human resources by cadre as well as the development of a sustainable workforce for the provision of comprehensive eye health services.</w:t>
      </w:r>
      <w:r w:rsidR="002F139D" w:rsidRPr="00A012A8">
        <w:rPr>
          <w:rFonts w:ascii="Times New Roman" w:hAnsi="Times New Roman" w:cs="Times New Roman"/>
          <w:sz w:val="24"/>
          <w:szCs w:val="24"/>
        </w:rPr>
        <w:t xml:space="preserve"> (1)</w:t>
      </w:r>
      <w:r w:rsidRPr="00A012A8">
        <w:rPr>
          <w:rFonts w:ascii="Times New Roman" w:hAnsi="Times New Roman" w:cs="Times New Roman"/>
          <w:sz w:val="24"/>
          <w:szCs w:val="24"/>
        </w:rPr>
        <w:t xml:space="preserve"> This includes </w:t>
      </w:r>
      <w:r w:rsidRPr="00A012A8">
        <w:rPr>
          <w:rFonts w:ascii="Times New Roman" w:hAnsi="Times New Roman" w:cs="Times New Roman"/>
          <w:b/>
          <w:i/>
          <w:sz w:val="24"/>
          <w:szCs w:val="24"/>
        </w:rPr>
        <w:t xml:space="preserve">planning </w:t>
      </w:r>
      <w:r w:rsidRPr="00A012A8">
        <w:rPr>
          <w:rFonts w:ascii="Times New Roman" w:hAnsi="Times New Roman" w:cs="Times New Roman"/>
          <w:sz w:val="24"/>
          <w:szCs w:val="24"/>
        </w:rPr>
        <w:t xml:space="preserve">of human resources, </w:t>
      </w:r>
      <w:r w:rsidRPr="00A012A8">
        <w:rPr>
          <w:rFonts w:ascii="Times New Roman" w:hAnsi="Times New Roman" w:cs="Times New Roman"/>
          <w:b/>
          <w:i/>
          <w:sz w:val="24"/>
          <w:szCs w:val="24"/>
        </w:rPr>
        <w:t>training, career development, retention strategies</w:t>
      </w:r>
      <w:r w:rsidRPr="00A012A8">
        <w:rPr>
          <w:rFonts w:ascii="Times New Roman" w:hAnsi="Times New Roman" w:cs="Times New Roman"/>
          <w:sz w:val="24"/>
          <w:szCs w:val="24"/>
        </w:rPr>
        <w:t xml:space="preserve"> and </w:t>
      </w:r>
      <w:r w:rsidRPr="00A012A8">
        <w:rPr>
          <w:rFonts w:ascii="Times New Roman" w:hAnsi="Times New Roman" w:cs="Times New Roman"/>
          <w:b/>
          <w:i/>
          <w:sz w:val="24"/>
          <w:szCs w:val="24"/>
        </w:rPr>
        <w:t>documentation and dissemination</w:t>
      </w:r>
      <w:r w:rsidRPr="00A012A8">
        <w:rPr>
          <w:rFonts w:ascii="Times New Roman" w:hAnsi="Times New Roman" w:cs="Times New Roman"/>
          <w:sz w:val="24"/>
          <w:szCs w:val="24"/>
        </w:rPr>
        <w:t xml:space="preserve"> of best practices. In view of this, we will examine the case of the College of Ophthalmology of East, </w:t>
      </w:r>
      <w:r w:rsidRPr="00A012A8">
        <w:rPr>
          <w:rFonts w:ascii="Times New Roman" w:hAnsi="Times New Roman" w:cs="Times New Roman"/>
          <w:sz w:val="24"/>
          <w:szCs w:val="24"/>
        </w:rPr>
        <w:lastRenderedPageBreak/>
        <w:t xml:space="preserve">Central and Southern Africa (COECSA) as an example of effective practice in eye care team development in Africa. </w:t>
      </w:r>
    </w:p>
    <w:p w14:paraId="4E2EC765" w14:textId="77777777"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b/>
          <w:sz w:val="24"/>
          <w:szCs w:val="24"/>
          <w:u w:val="single"/>
        </w:rPr>
        <w:t>Origins of the Eastern Africa College of Ophthalmology</w:t>
      </w:r>
    </w:p>
    <w:p w14:paraId="73A45996" w14:textId="75BBBA68"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sz w:val="24"/>
          <w:szCs w:val="24"/>
        </w:rPr>
        <w:t>In 1996 a workshop was held to review human resource development for eye health in Eastern and Southern Africa. This led in 1997 to a WHO Mission to visit 3 training universities in Kenya, T</w:t>
      </w:r>
      <w:r w:rsidR="002F139D" w:rsidRPr="00A012A8">
        <w:rPr>
          <w:rFonts w:ascii="Times New Roman" w:hAnsi="Times New Roman" w:cs="Times New Roman"/>
          <w:sz w:val="24"/>
          <w:szCs w:val="24"/>
        </w:rPr>
        <w:t>anzania and Uganda. The mission</w:t>
      </w:r>
      <w:r w:rsidRPr="00A012A8">
        <w:rPr>
          <w:rFonts w:ascii="Times New Roman" w:hAnsi="Times New Roman" w:cs="Times New Roman"/>
          <w:sz w:val="24"/>
          <w:szCs w:val="24"/>
        </w:rPr>
        <w:t xml:space="preserve"> recorded only 68 ophthalmologists in the 3 countries and at least half were based in the capital cities.</w:t>
      </w:r>
      <w:r w:rsidR="002F139D" w:rsidRPr="00A012A8">
        <w:rPr>
          <w:rFonts w:ascii="Times New Roman" w:hAnsi="Times New Roman" w:cs="Times New Roman"/>
          <w:sz w:val="24"/>
          <w:szCs w:val="24"/>
        </w:rPr>
        <w:t xml:space="preserve"> (6)</w:t>
      </w:r>
      <w:r w:rsidRPr="00A012A8">
        <w:rPr>
          <w:rFonts w:ascii="Times New Roman" w:hAnsi="Times New Roman" w:cs="Times New Roman"/>
          <w:sz w:val="24"/>
          <w:szCs w:val="24"/>
        </w:rPr>
        <w:t xml:space="preserve"> In the universities staffing levels were low, staff not adequately equipped with sub-specialty training, infrastructure and equipment were inadequate, there was no coordination between institutions and little interest in ophthalmology among medical students. </w:t>
      </w:r>
    </w:p>
    <w:p w14:paraId="030DBEEA"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 xml:space="preserve">The lack of access to eye care due the shortage of ophthalmologists was to some extent mitigated by the widespread use in the sub-region of the mid-level cadre known as Ophthalmic Clinical Officers (OCOs). Over time, training programmes for this cadre were initiated in the sub-region. OCOs are trained to treat a range of basic eye conditions and may with additional training also provide optometry services and cataract surgery. They remain the backbone of eye care in rural areas. Nevertheless they are limited in what they can do and there are significant issues of supervision, duration and quality of training, curricula and career pathways. </w:t>
      </w:r>
    </w:p>
    <w:p w14:paraId="4161CE61"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The 1997 Mission recommended that a common curriculum be devised and implemented and that this should be ‘</w:t>
      </w:r>
      <w:r w:rsidRPr="00A012A8">
        <w:rPr>
          <w:rFonts w:ascii="Times New Roman" w:hAnsi="Times New Roman" w:cs="Times New Roman"/>
          <w:i/>
          <w:sz w:val="24"/>
          <w:szCs w:val="24"/>
        </w:rPr>
        <w:t>a first step for the development of a unified training programme leading ultimately to an East African College of Ophthalmologists’</w:t>
      </w:r>
      <w:r w:rsidRPr="00A012A8">
        <w:rPr>
          <w:rFonts w:ascii="Times New Roman" w:hAnsi="Times New Roman" w:cs="Times New Roman"/>
          <w:sz w:val="24"/>
          <w:szCs w:val="24"/>
        </w:rPr>
        <w:t xml:space="preserve">². Efforts to establish a College required a sustained commitment of regional leadership leading in 2005 to the registration of EACO in Kenya. In 2008 a substantial grant of €3 million to EACO was obtained from the European Union and supporting NGOs with funds for infrastructural development and equipment, support for curriculum development, research and capacity building and scholarships to increase uptake. </w:t>
      </w:r>
    </w:p>
    <w:p w14:paraId="603741FF" w14:textId="77777777" w:rsidR="00BD2448" w:rsidRPr="00A012A8" w:rsidRDefault="00BD2448" w:rsidP="00BD2448">
      <w:pPr>
        <w:rPr>
          <w:rFonts w:ascii="Times New Roman" w:hAnsi="Times New Roman" w:cs="Times New Roman"/>
          <w:b/>
          <w:bCs/>
          <w:sz w:val="24"/>
          <w:szCs w:val="24"/>
          <w:u w:val="single"/>
        </w:rPr>
      </w:pPr>
      <w:r w:rsidRPr="00A012A8">
        <w:rPr>
          <w:rFonts w:ascii="Times New Roman" w:hAnsi="Times New Roman" w:cs="Times New Roman"/>
          <w:b/>
          <w:bCs/>
          <w:sz w:val="24"/>
          <w:szCs w:val="24"/>
          <w:u w:val="single"/>
        </w:rPr>
        <w:t xml:space="preserve">The College of Ophthalmology of Eastern, Central and Southern Africa (COECSA) </w:t>
      </w:r>
    </w:p>
    <w:p w14:paraId="42EBAD8D"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Expansion from the original EACO to include a further 5 countries and a merger in 2012 with the Ophthalmic Society of Eastern Africa (OSEA) to create COECSA required a change in governance structure. COECSA is no longer dominated by the post-graduate training universities but now includes representatives from the other 5 countries, representatives of hospitals providing high volume services, those providing outreach and rotation placements for trainee ophthalmologists and mid-level personnel, as well as individual practitioners and the private sector. The implementation of the plan has been facilitated by 2 further grants from MEAC</w:t>
      </w:r>
      <w:r w:rsidR="00D84237" w:rsidRPr="00A012A8">
        <w:rPr>
          <w:rFonts w:ascii="Times New Roman" w:hAnsi="Times New Roman" w:cs="Times New Roman"/>
          <w:sz w:val="24"/>
          <w:szCs w:val="24"/>
        </w:rPr>
        <w:t>O and the RCO. The latter grant</w:t>
      </w:r>
      <w:r w:rsidRPr="00A012A8">
        <w:rPr>
          <w:rFonts w:ascii="Times New Roman" w:hAnsi="Times New Roman" w:cs="Times New Roman"/>
          <w:sz w:val="24"/>
          <w:szCs w:val="24"/>
        </w:rPr>
        <w:t xml:space="preserve"> aims to build human resource capacity in the COECSA countries to oversee, standardise and accredit the training of ophthalmologists, to develop continuing professional development for ophthalmologists and OCOs across the region, a mentoring programme for newly-qualified ophthalmologists and a harmonised training curricula for ophthalmologists and OCOs across all institutions.</w:t>
      </w:r>
    </w:p>
    <w:p w14:paraId="666DD2DC"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 xml:space="preserve">By the time of the merger in 2012, both COECSA was more aware of other developments in Africa to address the health workforce crisis and, in particular, the publication of the WHO AFRO Road Map for HRH (7).  Over the next 4 years COECSA responded effectively to all 6 Strategic Areas in the Road Map. This short study will however focus on the COECSA </w:t>
      </w:r>
      <w:r w:rsidRPr="00A012A8">
        <w:rPr>
          <w:rFonts w:ascii="Times New Roman" w:hAnsi="Times New Roman" w:cs="Times New Roman"/>
          <w:sz w:val="24"/>
          <w:szCs w:val="24"/>
        </w:rPr>
        <w:lastRenderedPageBreak/>
        <w:t xml:space="preserve">response to planning, training, career development, retention and the documentation of best practice. </w:t>
      </w:r>
    </w:p>
    <w:p w14:paraId="1E3F3D8E" w14:textId="77777777"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b/>
          <w:sz w:val="24"/>
          <w:szCs w:val="24"/>
          <w:u w:val="single"/>
        </w:rPr>
        <w:t>Planning</w:t>
      </w:r>
    </w:p>
    <w:p w14:paraId="7B293F2F"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Rather than sharing the EU grant equally, it was agreed that priority should be given to the neediest institutions. This required the putting aside of narrow institutional and financial interests.  COECSA is now about to embark on its 3</w:t>
      </w:r>
      <w:r w:rsidRPr="00A012A8">
        <w:rPr>
          <w:rFonts w:ascii="Times New Roman" w:hAnsi="Times New Roman" w:cs="Times New Roman"/>
          <w:sz w:val="24"/>
          <w:szCs w:val="24"/>
          <w:vertAlign w:val="superscript"/>
        </w:rPr>
        <w:t>rd</w:t>
      </w:r>
      <w:r w:rsidRPr="00A012A8">
        <w:rPr>
          <w:rFonts w:ascii="Times New Roman" w:hAnsi="Times New Roman" w:cs="Times New Roman"/>
          <w:sz w:val="24"/>
          <w:szCs w:val="24"/>
        </w:rPr>
        <w:t xml:space="preserve"> Strategic Development Plan but this time planning for the entire sub-region (Kenya, Ethiopia, Uganda, Tanzania, Malawi, Zambia, Rwanda and Burundi) and also for each constituent country.</w:t>
      </w:r>
    </w:p>
    <w:p w14:paraId="7869DCAA" w14:textId="77777777" w:rsidR="00BD2448" w:rsidRPr="00A012A8" w:rsidRDefault="00BD2448" w:rsidP="00BD2448">
      <w:pPr>
        <w:spacing w:after="200" w:line="276" w:lineRule="auto"/>
        <w:rPr>
          <w:rFonts w:ascii="Times New Roman" w:hAnsi="Times New Roman" w:cs="Times New Roman"/>
          <w:b/>
          <w:sz w:val="24"/>
          <w:szCs w:val="24"/>
          <w:u w:val="single"/>
        </w:rPr>
      </w:pPr>
      <w:r w:rsidRPr="00A012A8">
        <w:rPr>
          <w:rFonts w:ascii="Times New Roman" w:hAnsi="Times New Roman" w:cs="Times New Roman"/>
          <w:b/>
          <w:sz w:val="24"/>
          <w:szCs w:val="24"/>
          <w:u w:val="single"/>
        </w:rPr>
        <w:t>Training</w:t>
      </w:r>
    </w:p>
    <w:p w14:paraId="104369DC" w14:textId="77777777" w:rsidR="00BD2448" w:rsidRPr="00A012A8" w:rsidRDefault="00BD2448" w:rsidP="00BD2448">
      <w:pPr>
        <w:autoSpaceDE w:val="0"/>
        <w:autoSpaceDN w:val="0"/>
        <w:adjustRightInd w:val="0"/>
        <w:spacing w:after="0" w:line="240" w:lineRule="auto"/>
        <w:rPr>
          <w:rFonts w:ascii="Times New Roman" w:eastAsia="MS Mincho" w:hAnsi="Times New Roman" w:cs="Times New Roman"/>
          <w:color w:val="000000"/>
          <w:sz w:val="24"/>
          <w:szCs w:val="24"/>
        </w:rPr>
      </w:pPr>
      <w:r w:rsidRPr="00A012A8">
        <w:rPr>
          <w:rFonts w:ascii="Times New Roman" w:eastAsia="MS Mincho" w:hAnsi="Times New Roman" w:cs="Times New Roman"/>
          <w:color w:val="000000"/>
          <w:sz w:val="24"/>
          <w:szCs w:val="24"/>
        </w:rPr>
        <w:t xml:space="preserve">A key outcome of the EU grant was a significant increase in </w:t>
      </w:r>
      <w:proofErr w:type="spellStart"/>
      <w:r w:rsidRPr="00A012A8">
        <w:rPr>
          <w:rFonts w:ascii="Times New Roman" w:eastAsia="MS Mincho" w:hAnsi="Times New Roman" w:cs="Times New Roman"/>
          <w:color w:val="000000"/>
          <w:sz w:val="24"/>
          <w:szCs w:val="24"/>
        </w:rPr>
        <w:t>enrol</w:t>
      </w:r>
      <w:r w:rsidR="00D84237" w:rsidRPr="00A012A8">
        <w:rPr>
          <w:rFonts w:ascii="Times New Roman" w:eastAsia="MS Mincho" w:hAnsi="Times New Roman" w:cs="Times New Roman"/>
          <w:color w:val="000000"/>
          <w:sz w:val="24"/>
          <w:szCs w:val="24"/>
        </w:rPr>
        <w:t>l</w:t>
      </w:r>
      <w:r w:rsidRPr="00A012A8">
        <w:rPr>
          <w:rFonts w:ascii="Times New Roman" w:eastAsia="MS Mincho" w:hAnsi="Times New Roman" w:cs="Times New Roman"/>
          <w:color w:val="000000"/>
          <w:sz w:val="24"/>
          <w:szCs w:val="24"/>
        </w:rPr>
        <w:t>ment</w:t>
      </w:r>
      <w:proofErr w:type="spellEnd"/>
      <w:r w:rsidRPr="00A012A8">
        <w:rPr>
          <w:rFonts w:ascii="Times New Roman" w:eastAsia="MS Mincho" w:hAnsi="Times New Roman" w:cs="Times New Roman"/>
          <w:color w:val="000000"/>
          <w:sz w:val="24"/>
          <w:szCs w:val="24"/>
        </w:rPr>
        <w:t xml:space="preserve"> into ophthalmic training programmes. COECSA’s Strategic Plan 2013-15 described some of the measures needed to raise the profile of ophthalmology such as a shift from the notion of eye care to one of eye health, raising the profile of eye health and improving the evidence base and improving communications</w:t>
      </w:r>
    </w:p>
    <w:p w14:paraId="0540D965" w14:textId="77777777" w:rsidR="00BD2448" w:rsidRPr="00A012A8" w:rsidRDefault="00BD2448" w:rsidP="00BD2448">
      <w:pPr>
        <w:autoSpaceDE w:val="0"/>
        <w:autoSpaceDN w:val="0"/>
        <w:adjustRightInd w:val="0"/>
        <w:spacing w:after="0" w:line="240" w:lineRule="auto"/>
        <w:rPr>
          <w:rFonts w:ascii="Times New Roman" w:eastAsia="MS Mincho" w:hAnsi="Times New Roman" w:cs="Times New Roman"/>
          <w:color w:val="000000"/>
          <w:sz w:val="24"/>
          <w:szCs w:val="24"/>
        </w:rPr>
      </w:pPr>
    </w:p>
    <w:p w14:paraId="23E09B36" w14:textId="77777777"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b/>
          <w:sz w:val="24"/>
          <w:szCs w:val="24"/>
          <w:u w:val="single"/>
        </w:rPr>
        <w:t>Career Development</w:t>
      </w:r>
    </w:p>
    <w:p w14:paraId="7AAF1DD6" w14:textId="77777777" w:rsidR="00BD2448" w:rsidRPr="00A012A8" w:rsidRDefault="00BD2448" w:rsidP="00BD2448">
      <w:pPr>
        <w:autoSpaceDE w:val="0"/>
        <w:autoSpaceDN w:val="0"/>
        <w:adjustRightInd w:val="0"/>
        <w:spacing w:after="0" w:line="240" w:lineRule="auto"/>
        <w:rPr>
          <w:rFonts w:ascii="Times New Roman" w:eastAsia="MS Mincho" w:hAnsi="Times New Roman" w:cs="Times New Roman"/>
          <w:color w:val="000000"/>
          <w:sz w:val="24"/>
          <w:szCs w:val="24"/>
        </w:rPr>
      </w:pPr>
      <w:r w:rsidRPr="00A012A8">
        <w:rPr>
          <w:rFonts w:ascii="Times New Roman" w:eastAsia="MS Mincho" w:hAnsi="Times New Roman" w:cs="Times New Roman"/>
          <w:color w:val="000000"/>
          <w:sz w:val="24"/>
          <w:szCs w:val="24"/>
        </w:rPr>
        <w:t xml:space="preserve">COECSA has adopted an approach which emphasises the development of centres of excellence and sub-specialty training. Other steps include improving post-training support and CPD for ophthalmic personnel, encouraging exchanges and introducing sub-specialty training. </w:t>
      </w:r>
    </w:p>
    <w:p w14:paraId="2B1895ED" w14:textId="77777777" w:rsidR="00BD2448" w:rsidRPr="00A012A8" w:rsidRDefault="00BD2448" w:rsidP="00BD2448">
      <w:pPr>
        <w:autoSpaceDE w:val="0"/>
        <w:autoSpaceDN w:val="0"/>
        <w:adjustRightInd w:val="0"/>
        <w:spacing w:after="0" w:line="240" w:lineRule="auto"/>
        <w:rPr>
          <w:rFonts w:ascii="Times New Roman" w:eastAsia="MS Mincho" w:hAnsi="Times New Roman" w:cs="Times New Roman"/>
          <w:color w:val="000000"/>
          <w:sz w:val="24"/>
          <w:szCs w:val="24"/>
        </w:rPr>
      </w:pPr>
    </w:p>
    <w:p w14:paraId="693C7040" w14:textId="77777777"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b/>
          <w:sz w:val="24"/>
          <w:szCs w:val="24"/>
          <w:u w:val="single"/>
        </w:rPr>
        <w:t>Retention</w:t>
      </w:r>
    </w:p>
    <w:p w14:paraId="4EAB2835"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 xml:space="preserve">While COECSA is not responsible for government and university employment policies and practices, with its expanded sub-regional mandate it is better placed to exert influence. For instance COECSA has participated in HRH strategic planning discussions with government representatives in the region and with the East African Community. </w:t>
      </w:r>
    </w:p>
    <w:p w14:paraId="173254BF" w14:textId="77777777"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b/>
          <w:sz w:val="24"/>
          <w:szCs w:val="24"/>
          <w:u w:val="single"/>
        </w:rPr>
        <w:t>3.5 Documentation</w:t>
      </w:r>
    </w:p>
    <w:p w14:paraId="00E9CE8D"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 xml:space="preserve">COECSA has now convened 4 Annual Congresses in member countries. Each Congress surpasses the previous one in terms of both participation and the number and quality of papers presented </w:t>
      </w:r>
    </w:p>
    <w:p w14:paraId="24A59C50" w14:textId="77777777" w:rsidR="00BD2448" w:rsidRPr="00A012A8" w:rsidRDefault="00BD2448" w:rsidP="00BD2448">
      <w:pPr>
        <w:rPr>
          <w:rFonts w:ascii="Times New Roman" w:hAnsi="Times New Roman" w:cs="Times New Roman"/>
          <w:b/>
          <w:sz w:val="24"/>
          <w:szCs w:val="24"/>
          <w:u w:val="single"/>
        </w:rPr>
      </w:pPr>
      <w:r w:rsidRPr="00A012A8">
        <w:rPr>
          <w:rFonts w:ascii="Times New Roman" w:hAnsi="Times New Roman" w:cs="Times New Roman"/>
          <w:b/>
          <w:sz w:val="24"/>
          <w:szCs w:val="24"/>
          <w:u w:val="single"/>
        </w:rPr>
        <w:t>4. Conclusions</w:t>
      </w:r>
    </w:p>
    <w:p w14:paraId="006A7F89"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 xml:space="preserve">COECSA has come a long way in a remarkably short period of time and the reasons are not hard to identify. They include visionary and committed leadership, effective governance through the executive Committee: a clarity around mission and mandate; expanding the geographical reach of COECSA while becoming ever more inclusive; stimulating research into a range of eye health agendas, while strengthening partnership and dialogue not only with traditional eye heath partners but also with new, horizontal linkages into wider health and development arenas.   </w:t>
      </w:r>
    </w:p>
    <w:p w14:paraId="10AB5AEA"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sz w:val="24"/>
          <w:szCs w:val="24"/>
        </w:rPr>
        <w:t xml:space="preserve">Today, only 10 years since the establishment of EACO/COECSA, there are an estimated 190 ophthalmologists in the sub-region with an additional 233 in the expanded COECSA territory.  Several schools are now regularly over-subscribed and COECSA itself is a leading </w:t>
      </w:r>
      <w:r w:rsidRPr="00A012A8">
        <w:rPr>
          <w:rFonts w:ascii="Times New Roman" w:hAnsi="Times New Roman" w:cs="Times New Roman"/>
          <w:sz w:val="24"/>
          <w:szCs w:val="24"/>
        </w:rPr>
        <w:lastRenderedPageBreak/>
        <w:t>agency in current moves to develop a harmonised curriculum for ophthalmology across sub-Saharan Africa.  Yet, despite this impressive progress several challenges remain. Little has changed in terms of urban-rural distribution, cataract surgical rates remain worryingly low and the region as a whole in still unlikely to meet minimum Vision 2020 workforce targets.</w:t>
      </w:r>
    </w:p>
    <w:p w14:paraId="4C22C3B6" w14:textId="77777777" w:rsidR="00B5014E" w:rsidRPr="00A012A8" w:rsidRDefault="00B5014E" w:rsidP="00BD2448">
      <w:pPr>
        <w:rPr>
          <w:rFonts w:ascii="Times New Roman" w:hAnsi="Times New Roman" w:cs="Times New Roman"/>
          <w:b/>
          <w:sz w:val="24"/>
          <w:szCs w:val="24"/>
          <w:u w:val="single"/>
        </w:rPr>
      </w:pPr>
    </w:p>
    <w:p w14:paraId="18CB7E51" w14:textId="77777777" w:rsidR="00BD2448" w:rsidRPr="00A012A8" w:rsidRDefault="00BD2448" w:rsidP="00BD2448">
      <w:pPr>
        <w:rPr>
          <w:rFonts w:ascii="Times New Roman" w:hAnsi="Times New Roman" w:cs="Times New Roman"/>
          <w:sz w:val="24"/>
          <w:szCs w:val="24"/>
        </w:rPr>
      </w:pPr>
      <w:r w:rsidRPr="00A012A8">
        <w:rPr>
          <w:rFonts w:ascii="Times New Roman" w:hAnsi="Times New Roman" w:cs="Times New Roman"/>
          <w:b/>
          <w:sz w:val="24"/>
          <w:szCs w:val="24"/>
          <w:u w:val="single"/>
        </w:rPr>
        <w:t>Acknowledgements</w:t>
      </w:r>
      <w:r w:rsidRPr="00A012A8">
        <w:rPr>
          <w:rFonts w:ascii="Times New Roman" w:hAnsi="Times New Roman" w:cs="Times New Roman"/>
          <w:sz w:val="24"/>
          <w:szCs w:val="24"/>
        </w:rPr>
        <w:t>: This article draws freely on a short history of COECSA prepared for publication by Catherine Cross and the contributions of key informants within COECSA and supporting INGOs</w:t>
      </w:r>
    </w:p>
    <w:p w14:paraId="6E718072" w14:textId="77777777" w:rsidR="002F139D" w:rsidRPr="00A012A8" w:rsidRDefault="002F139D" w:rsidP="00BD2448">
      <w:pPr>
        <w:rPr>
          <w:rFonts w:ascii="Times New Roman" w:hAnsi="Times New Roman" w:cs="Times New Roman"/>
          <w:sz w:val="24"/>
          <w:szCs w:val="24"/>
        </w:rPr>
      </w:pPr>
    </w:p>
    <w:p w14:paraId="6E9CC26B" w14:textId="77777777" w:rsidR="002F139D" w:rsidRPr="00A012A8" w:rsidRDefault="002F139D" w:rsidP="002F139D">
      <w:pPr>
        <w:rPr>
          <w:rFonts w:ascii="Times New Roman" w:hAnsi="Times New Roman" w:cs="Times New Roman"/>
          <w:b/>
          <w:sz w:val="24"/>
          <w:szCs w:val="24"/>
        </w:rPr>
      </w:pPr>
      <w:r w:rsidRPr="00A012A8">
        <w:rPr>
          <w:rFonts w:ascii="Times New Roman" w:hAnsi="Times New Roman" w:cs="Times New Roman"/>
          <w:b/>
          <w:sz w:val="24"/>
          <w:szCs w:val="24"/>
        </w:rPr>
        <w:t>References</w:t>
      </w:r>
    </w:p>
    <w:p w14:paraId="0EDB6388" w14:textId="77777777" w:rsidR="002F139D" w:rsidRPr="00A012A8" w:rsidRDefault="002F139D" w:rsidP="002F139D">
      <w:pPr>
        <w:pStyle w:val="ListParagraph"/>
        <w:numPr>
          <w:ilvl w:val="0"/>
          <w:numId w:val="4"/>
        </w:numPr>
        <w:spacing w:after="0" w:line="240" w:lineRule="auto"/>
        <w:rPr>
          <w:rStyle w:val="element-citation"/>
          <w:rFonts w:ascii="Times New Roman" w:eastAsia="Times New Roman" w:hAnsi="Times New Roman" w:cs="Times New Roman"/>
          <w:sz w:val="24"/>
          <w:szCs w:val="24"/>
        </w:rPr>
      </w:pPr>
      <w:r w:rsidRPr="00A012A8">
        <w:rPr>
          <w:rStyle w:val="element-citation"/>
          <w:rFonts w:ascii="Times New Roman" w:eastAsia="Times New Roman" w:hAnsi="Times New Roman" w:cs="Times New Roman"/>
          <w:sz w:val="24"/>
          <w:szCs w:val="24"/>
        </w:rPr>
        <w:t xml:space="preserve">World health Organization Universal eye health: </w:t>
      </w:r>
      <w:proofErr w:type="gramStart"/>
      <w:r w:rsidRPr="00A012A8">
        <w:rPr>
          <w:rStyle w:val="element-citation"/>
          <w:rFonts w:ascii="Times New Roman" w:eastAsia="Times New Roman" w:hAnsi="Times New Roman" w:cs="Times New Roman"/>
          <w:sz w:val="24"/>
          <w:szCs w:val="24"/>
        </w:rPr>
        <w:t>a global action plan</w:t>
      </w:r>
      <w:proofErr w:type="gramEnd"/>
      <w:r w:rsidRPr="00A012A8">
        <w:rPr>
          <w:rStyle w:val="element-citation"/>
          <w:rFonts w:ascii="Times New Roman" w:eastAsia="Times New Roman" w:hAnsi="Times New Roman" w:cs="Times New Roman"/>
          <w:sz w:val="24"/>
          <w:szCs w:val="24"/>
        </w:rPr>
        <w:t xml:space="preserve"> 2014–2019 </w:t>
      </w:r>
      <w:hyperlink r:id="rId13" w:tgtFrame="pmc_ext" w:history="1">
        <w:r w:rsidRPr="00A012A8">
          <w:rPr>
            <w:rStyle w:val="Hyperlink"/>
            <w:rFonts w:ascii="Times New Roman" w:eastAsia="Times New Roman" w:hAnsi="Times New Roman" w:cs="Times New Roman"/>
            <w:sz w:val="24"/>
            <w:szCs w:val="24"/>
          </w:rPr>
          <w:t>http://www.who.int/blindness/actionplan/en/</w:t>
        </w:r>
      </w:hyperlink>
      <w:r w:rsidRPr="00A012A8">
        <w:rPr>
          <w:rStyle w:val="element-citation"/>
          <w:rFonts w:ascii="Times New Roman" w:eastAsia="Times New Roman" w:hAnsi="Times New Roman" w:cs="Times New Roman"/>
          <w:sz w:val="24"/>
          <w:szCs w:val="24"/>
        </w:rPr>
        <w:t>. Accessed 26 September 2016</w:t>
      </w:r>
    </w:p>
    <w:p w14:paraId="1186182C" w14:textId="77777777" w:rsidR="002F139D" w:rsidRPr="00A012A8" w:rsidRDefault="002F139D" w:rsidP="002F139D">
      <w:pPr>
        <w:pStyle w:val="ListParagraph"/>
        <w:numPr>
          <w:ilvl w:val="0"/>
          <w:numId w:val="4"/>
        </w:numPr>
        <w:spacing w:after="0" w:line="240" w:lineRule="auto"/>
        <w:rPr>
          <w:rFonts w:ascii="Times New Roman" w:hAnsi="Times New Roman" w:cs="Times New Roman"/>
          <w:sz w:val="24"/>
          <w:szCs w:val="24"/>
        </w:rPr>
      </w:pPr>
      <w:proofErr w:type="spellStart"/>
      <w:r w:rsidRPr="00A012A8">
        <w:rPr>
          <w:rFonts w:ascii="Times New Roman" w:hAnsi="Times New Roman" w:cs="Times New Roman"/>
          <w:sz w:val="24"/>
          <w:szCs w:val="24"/>
        </w:rPr>
        <w:t>Resnikoff</w:t>
      </w:r>
      <w:proofErr w:type="spellEnd"/>
      <w:r w:rsidRPr="00A012A8">
        <w:rPr>
          <w:rFonts w:ascii="Times New Roman" w:hAnsi="Times New Roman" w:cs="Times New Roman"/>
          <w:sz w:val="24"/>
          <w:szCs w:val="24"/>
        </w:rPr>
        <w:t xml:space="preserve"> S, </w:t>
      </w:r>
      <w:proofErr w:type="spellStart"/>
      <w:r w:rsidRPr="00A012A8">
        <w:rPr>
          <w:rFonts w:ascii="Times New Roman" w:hAnsi="Times New Roman" w:cs="Times New Roman"/>
          <w:sz w:val="24"/>
          <w:szCs w:val="24"/>
        </w:rPr>
        <w:t>Felch</w:t>
      </w:r>
      <w:proofErr w:type="spellEnd"/>
      <w:r w:rsidRPr="00A012A8">
        <w:rPr>
          <w:rFonts w:ascii="Times New Roman" w:hAnsi="Times New Roman" w:cs="Times New Roman"/>
          <w:sz w:val="24"/>
          <w:szCs w:val="24"/>
        </w:rPr>
        <w:t xml:space="preserve"> W, Gauthier TM, Spivey B. The number of ophthalmologists in practice and training worldwide: a growing gap despite more than 200,000 practitioners. Br J </w:t>
      </w:r>
      <w:proofErr w:type="spellStart"/>
      <w:r w:rsidRPr="00A012A8">
        <w:rPr>
          <w:rFonts w:ascii="Times New Roman" w:hAnsi="Times New Roman" w:cs="Times New Roman"/>
          <w:sz w:val="24"/>
          <w:szCs w:val="24"/>
        </w:rPr>
        <w:t>Ophthalmol</w:t>
      </w:r>
      <w:proofErr w:type="spellEnd"/>
      <w:r w:rsidRPr="00A012A8">
        <w:rPr>
          <w:rFonts w:ascii="Times New Roman" w:hAnsi="Times New Roman" w:cs="Times New Roman"/>
          <w:sz w:val="24"/>
          <w:szCs w:val="24"/>
        </w:rPr>
        <w:t>. 2012 Jun</w:t>
      </w:r>
      <w:proofErr w:type="gramStart"/>
      <w:r w:rsidRPr="00A012A8">
        <w:rPr>
          <w:rFonts w:ascii="Times New Roman" w:hAnsi="Times New Roman" w:cs="Times New Roman"/>
          <w:sz w:val="24"/>
          <w:szCs w:val="24"/>
        </w:rPr>
        <w:t>;96</w:t>
      </w:r>
      <w:proofErr w:type="gramEnd"/>
      <w:r w:rsidRPr="00A012A8">
        <w:rPr>
          <w:rFonts w:ascii="Times New Roman" w:hAnsi="Times New Roman" w:cs="Times New Roman"/>
          <w:sz w:val="24"/>
          <w:szCs w:val="24"/>
        </w:rPr>
        <w:t xml:space="preserve">(6):783-7. </w:t>
      </w:r>
    </w:p>
    <w:p w14:paraId="605A1990" w14:textId="77777777" w:rsidR="002F139D" w:rsidRPr="00A012A8" w:rsidRDefault="002F139D" w:rsidP="002F139D">
      <w:pPr>
        <w:pStyle w:val="ListParagraph"/>
        <w:numPr>
          <w:ilvl w:val="0"/>
          <w:numId w:val="4"/>
        </w:numPr>
        <w:spacing w:after="0" w:line="240" w:lineRule="auto"/>
        <w:rPr>
          <w:rFonts w:ascii="Times New Roman" w:hAnsi="Times New Roman" w:cs="Times New Roman"/>
          <w:sz w:val="24"/>
          <w:szCs w:val="24"/>
        </w:rPr>
      </w:pPr>
      <w:r w:rsidRPr="00A012A8">
        <w:rPr>
          <w:rFonts w:ascii="Times New Roman" w:hAnsi="Times New Roman" w:cs="Times New Roman"/>
          <w:sz w:val="24"/>
          <w:szCs w:val="24"/>
        </w:rPr>
        <w:t xml:space="preserve">Awan H, Khan MD, </w:t>
      </w:r>
      <w:proofErr w:type="spellStart"/>
      <w:r w:rsidRPr="00A012A8">
        <w:rPr>
          <w:rFonts w:ascii="Times New Roman" w:hAnsi="Times New Roman" w:cs="Times New Roman"/>
          <w:sz w:val="24"/>
          <w:szCs w:val="24"/>
        </w:rPr>
        <w:t>Felch</w:t>
      </w:r>
      <w:proofErr w:type="spellEnd"/>
      <w:r w:rsidRPr="00A012A8">
        <w:rPr>
          <w:rFonts w:ascii="Times New Roman" w:hAnsi="Times New Roman" w:cs="Times New Roman"/>
          <w:sz w:val="24"/>
          <w:szCs w:val="24"/>
        </w:rPr>
        <w:t xml:space="preserve"> W, Spivey B, Taylor H, </w:t>
      </w:r>
      <w:proofErr w:type="spellStart"/>
      <w:r w:rsidRPr="00A012A8">
        <w:rPr>
          <w:rFonts w:ascii="Times New Roman" w:hAnsi="Times New Roman" w:cs="Times New Roman"/>
          <w:sz w:val="24"/>
          <w:szCs w:val="24"/>
        </w:rPr>
        <w:t>Resnikoff</w:t>
      </w:r>
      <w:proofErr w:type="spellEnd"/>
      <w:r w:rsidRPr="00A012A8">
        <w:rPr>
          <w:rFonts w:ascii="Times New Roman" w:hAnsi="Times New Roman" w:cs="Times New Roman"/>
          <w:sz w:val="24"/>
          <w:szCs w:val="24"/>
        </w:rPr>
        <w:t xml:space="preserve"> S, Gauthier TM. Status of Ophthalmic Education and the Eye Health Workforce in South Asian Association for Regional Cooperation Countries. Asia Pac J </w:t>
      </w:r>
      <w:proofErr w:type="spellStart"/>
      <w:r w:rsidRPr="00A012A8">
        <w:rPr>
          <w:rFonts w:ascii="Times New Roman" w:hAnsi="Times New Roman" w:cs="Times New Roman"/>
          <w:sz w:val="24"/>
          <w:szCs w:val="24"/>
        </w:rPr>
        <w:t>Ophthalmol</w:t>
      </w:r>
      <w:proofErr w:type="spellEnd"/>
      <w:r w:rsidRPr="00A012A8">
        <w:rPr>
          <w:rFonts w:ascii="Times New Roman" w:hAnsi="Times New Roman" w:cs="Times New Roman"/>
          <w:sz w:val="24"/>
          <w:szCs w:val="24"/>
        </w:rPr>
        <w:t xml:space="preserve"> (</w:t>
      </w:r>
      <w:proofErr w:type="spellStart"/>
      <w:r w:rsidRPr="00A012A8">
        <w:rPr>
          <w:rFonts w:ascii="Times New Roman" w:hAnsi="Times New Roman" w:cs="Times New Roman"/>
          <w:sz w:val="24"/>
          <w:szCs w:val="24"/>
        </w:rPr>
        <w:t>Phila</w:t>
      </w:r>
      <w:proofErr w:type="spellEnd"/>
      <w:r w:rsidRPr="00A012A8">
        <w:rPr>
          <w:rFonts w:ascii="Times New Roman" w:hAnsi="Times New Roman" w:cs="Times New Roman"/>
          <w:sz w:val="24"/>
          <w:szCs w:val="24"/>
        </w:rPr>
        <w:t>). 2014 Mar-Apr</w:t>
      </w:r>
      <w:proofErr w:type="gramStart"/>
      <w:r w:rsidRPr="00A012A8">
        <w:rPr>
          <w:rFonts w:ascii="Times New Roman" w:hAnsi="Times New Roman" w:cs="Times New Roman"/>
          <w:sz w:val="24"/>
          <w:szCs w:val="24"/>
        </w:rPr>
        <w:t>;3</w:t>
      </w:r>
      <w:proofErr w:type="gramEnd"/>
      <w:r w:rsidRPr="00A012A8">
        <w:rPr>
          <w:rFonts w:ascii="Times New Roman" w:hAnsi="Times New Roman" w:cs="Times New Roman"/>
          <w:sz w:val="24"/>
          <w:szCs w:val="24"/>
        </w:rPr>
        <w:t xml:space="preserve">(2):74-82. </w:t>
      </w:r>
    </w:p>
    <w:p w14:paraId="7B939162" w14:textId="77777777" w:rsidR="002F139D" w:rsidRPr="00A012A8" w:rsidRDefault="002F139D" w:rsidP="002F139D">
      <w:pPr>
        <w:pStyle w:val="HTMLPreformatted"/>
        <w:numPr>
          <w:ilvl w:val="0"/>
          <w:numId w:val="4"/>
        </w:numPr>
        <w:rPr>
          <w:rFonts w:ascii="Times New Roman" w:hAnsi="Times New Roman" w:cs="Times New Roman"/>
          <w:sz w:val="24"/>
          <w:szCs w:val="24"/>
        </w:rPr>
      </w:pPr>
      <w:r w:rsidRPr="00A012A8">
        <w:rPr>
          <w:rFonts w:ascii="Times New Roman" w:hAnsi="Times New Roman" w:cs="Times New Roman"/>
          <w:sz w:val="24"/>
          <w:szCs w:val="24"/>
        </w:rPr>
        <w:t xml:space="preserve">Palmer JJ, </w:t>
      </w:r>
      <w:proofErr w:type="spellStart"/>
      <w:r w:rsidRPr="00A012A8">
        <w:rPr>
          <w:rFonts w:ascii="Times New Roman" w:hAnsi="Times New Roman" w:cs="Times New Roman"/>
          <w:sz w:val="24"/>
          <w:szCs w:val="24"/>
        </w:rPr>
        <w:t>Chinanayi</w:t>
      </w:r>
      <w:proofErr w:type="spellEnd"/>
      <w:r w:rsidRPr="00A012A8">
        <w:rPr>
          <w:rFonts w:ascii="Times New Roman" w:hAnsi="Times New Roman" w:cs="Times New Roman"/>
          <w:sz w:val="24"/>
          <w:szCs w:val="24"/>
        </w:rPr>
        <w:t xml:space="preserve"> F, Gilbert A, Pillay D, Fox S, </w:t>
      </w:r>
      <w:proofErr w:type="spellStart"/>
      <w:r w:rsidRPr="00A012A8">
        <w:rPr>
          <w:rFonts w:ascii="Times New Roman" w:hAnsi="Times New Roman" w:cs="Times New Roman"/>
          <w:sz w:val="24"/>
          <w:szCs w:val="24"/>
        </w:rPr>
        <w:t>Jaggernath</w:t>
      </w:r>
      <w:proofErr w:type="spellEnd"/>
      <w:r w:rsidRPr="00A012A8">
        <w:rPr>
          <w:rFonts w:ascii="Times New Roman" w:hAnsi="Times New Roman" w:cs="Times New Roman"/>
          <w:sz w:val="24"/>
          <w:szCs w:val="24"/>
        </w:rPr>
        <w:t xml:space="preserve"> J, Naidoo K, Graham R, Patel D, Blanchet K. Mapping human resources for eye health in 21 countries of sub-Saharan Africa: current progress towards VISION 2020. Hum </w:t>
      </w:r>
      <w:proofErr w:type="spellStart"/>
      <w:r w:rsidRPr="00A012A8">
        <w:rPr>
          <w:rFonts w:ascii="Times New Roman" w:hAnsi="Times New Roman" w:cs="Times New Roman"/>
          <w:sz w:val="24"/>
          <w:szCs w:val="24"/>
        </w:rPr>
        <w:t>Resour</w:t>
      </w:r>
      <w:proofErr w:type="spellEnd"/>
      <w:r w:rsidRPr="00A012A8">
        <w:rPr>
          <w:rFonts w:ascii="Times New Roman" w:hAnsi="Times New Roman" w:cs="Times New Roman"/>
          <w:sz w:val="24"/>
          <w:szCs w:val="24"/>
        </w:rPr>
        <w:t xml:space="preserve"> Health. 2014 Aug 15</w:t>
      </w:r>
      <w:proofErr w:type="gramStart"/>
      <w:r w:rsidRPr="00A012A8">
        <w:rPr>
          <w:rFonts w:ascii="Times New Roman" w:hAnsi="Times New Roman" w:cs="Times New Roman"/>
          <w:sz w:val="24"/>
          <w:szCs w:val="24"/>
        </w:rPr>
        <w:t>;12:44</w:t>
      </w:r>
      <w:proofErr w:type="gramEnd"/>
      <w:r w:rsidRPr="00A012A8">
        <w:rPr>
          <w:rFonts w:ascii="Times New Roman" w:hAnsi="Times New Roman" w:cs="Times New Roman"/>
          <w:sz w:val="24"/>
          <w:szCs w:val="24"/>
        </w:rPr>
        <w:t>.</w:t>
      </w:r>
    </w:p>
    <w:p w14:paraId="6650FEA1" w14:textId="77777777" w:rsidR="002F139D" w:rsidRPr="00A012A8" w:rsidRDefault="002F139D" w:rsidP="002F139D">
      <w:pPr>
        <w:pStyle w:val="HTMLPreformatted"/>
        <w:numPr>
          <w:ilvl w:val="0"/>
          <w:numId w:val="4"/>
        </w:numPr>
        <w:rPr>
          <w:rFonts w:ascii="Times New Roman" w:hAnsi="Times New Roman" w:cs="Times New Roman"/>
          <w:sz w:val="24"/>
          <w:szCs w:val="24"/>
        </w:rPr>
      </w:pPr>
      <w:r w:rsidRPr="00A012A8">
        <w:rPr>
          <w:rFonts w:ascii="Times New Roman" w:hAnsi="Times New Roman" w:cs="Times New Roman"/>
          <w:sz w:val="24"/>
          <w:szCs w:val="24"/>
        </w:rPr>
        <w:t xml:space="preserve">Rao GN, Khanna RC, </w:t>
      </w:r>
      <w:proofErr w:type="spellStart"/>
      <w:r w:rsidRPr="00A012A8">
        <w:rPr>
          <w:rFonts w:ascii="Times New Roman" w:hAnsi="Times New Roman" w:cs="Times New Roman"/>
          <w:sz w:val="24"/>
          <w:szCs w:val="24"/>
        </w:rPr>
        <w:t>Athota</w:t>
      </w:r>
      <w:proofErr w:type="spellEnd"/>
      <w:r w:rsidRPr="00A012A8">
        <w:rPr>
          <w:rFonts w:ascii="Times New Roman" w:hAnsi="Times New Roman" w:cs="Times New Roman"/>
          <w:sz w:val="24"/>
          <w:szCs w:val="24"/>
        </w:rPr>
        <w:t xml:space="preserve"> SM, </w:t>
      </w:r>
      <w:proofErr w:type="spellStart"/>
      <w:r w:rsidRPr="00A012A8">
        <w:rPr>
          <w:rFonts w:ascii="Times New Roman" w:hAnsi="Times New Roman" w:cs="Times New Roman"/>
          <w:sz w:val="24"/>
          <w:szCs w:val="24"/>
        </w:rPr>
        <w:t>Rajshekar</w:t>
      </w:r>
      <w:proofErr w:type="spellEnd"/>
      <w:r w:rsidRPr="00A012A8">
        <w:rPr>
          <w:rFonts w:ascii="Times New Roman" w:hAnsi="Times New Roman" w:cs="Times New Roman"/>
          <w:sz w:val="24"/>
          <w:szCs w:val="24"/>
        </w:rPr>
        <w:t xml:space="preserve"> V, Rani PK. Integrated model of primary and secondary eye care for underserved rural areas: the L V Prasad Eye Institute experience. Indian J </w:t>
      </w:r>
      <w:proofErr w:type="spellStart"/>
      <w:r w:rsidRPr="00A012A8">
        <w:rPr>
          <w:rFonts w:ascii="Times New Roman" w:hAnsi="Times New Roman" w:cs="Times New Roman"/>
          <w:sz w:val="24"/>
          <w:szCs w:val="24"/>
        </w:rPr>
        <w:t>Ophthalmol</w:t>
      </w:r>
      <w:proofErr w:type="spellEnd"/>
      <w:r w:rsidRPr="00A012A8">
        <w:rPr>
          <w:rFonts w:ascii="Times New Roman" w:hAnsi="Times New Roman" w:cs="Times New Roman"/>
          <w:sz w:val="24"/>
          <w:szCs w:val="24"/>
        </w:rPr>
        <w:t>. 2012 Sep-Oct</w:t>
      </w:r>
      <w:proofErr w:type="gramStart"/>
      <w:r w:rsidRPr="00A012A8">
        <w:rPr>
          <w:rFonts w:ascii="Times New Roman" w:hAnsi="Times New Roman" w:cs="Times New Roman"/>
          <w:sz w:val="24"/>
          <w:szCs w:val="24"/>
        </w:rPr>
        <w:t>;60</w:t>
      </w:r>
      <w:proofErr w:type="gramEnd"/>
      <w:r w:rsidRPr="00A012A8">
        <w:rPr>
          <w:rFonts w:ascii="Times New Roman" w:hAnsi="Times New Roman" w:cs="Times New Roman"/>
          <w:sz w:val="24"/>
          <w:szCs w:val="24"/>
        </w:rPr>
        <w:t xml:space="preserve">(5):396-400. </w:t>
      </w:r>
    </w:p>
    <w:p w14:paraId="13599458" w14:textId="10E2E4CB" w:rsidR="002F139D" w:rsidRPr="000032D6" w:rsidRDefault="002F139D" w:rsidP="00BD2448">
      <w:pPr>
        <w:pStyle w:val="HTMLPreformatted"/>
        <w:numPr>
          <w:ilvl w:val="0"/>
          <w:numId w:val="4"/>
        </w:numPr>
        <w:rPr>
          <w:rFonts w:ascii="Times New Roman" w:hAnsi="Times New Roman" w:cs="Times New Roman"/>
          <w:sz w:val="24"/>
          <w:szCs w:val="24"/>
        </w:rPr>
      </w:pPr>
      <w:r w:rsidRPr="00A012A8">
        <w:rPr>
          <w:rFonts w:ascii="Times New Roman" w:hAnsi="Times New Roman" w:cs="Times New Roman"/>
          <w:iCs/>
          <w:sz w:val="24"/>
          <w:szCs w:val="24"/>
        </w:rPr>
        <w:t xml:space="preserve">Report of the WHO Mission to evaluate postgraduate ophthalmology teaching in East African Universities (Nairobi, Kampala, Dar </w:t>
      </w:r>
      <w:proofErr w:type="spellStart"/>
      <w:r w:rsidRPr="00A012A8">
        <w:rPr>
          <w:rFonts w:ascii="Times New Roman" w:hAnsi="Times New Roman" w:cs="Times New Roman"/>
          <w:iCs/>
          <w:sz w:val="24"/>
          <w:szCs w:val="24"/>
        </w:rPr>
        <w:t>es</w:t>
      </w:r>
      <w:proofErr w:type="spellEnd"/>
      <w:r w:rsidRPr="00A012A8">
        <w:rPr>
          <w:rFonts w:ascii="Times New Roman" w:hAnsi="Times New Roman" w:cs="Times New Roman"/>
          <w:iCs/>
          <w:sz w:val="24"/>
          <w:szCs w:val="24"/>
        </w:rPr>
        <w:t xml:space="preserve"> Salaam) </w:t>
      </w:r>
      <w:r w:rsidRPr="00A012A8">
        <w:rPr>
          <w:rFonts w:ascii="Times New Roman" w:hAnsi="Times New Roman" w:cs="Times New Roman"/>
          <w:sz w:val="24"/>
          <w:szCs w:val="24"/>
        </w:rPr>
        <w:t xml:space="preserve">30 June to 5 July 1997 http://whqlibdoc.who.int/hq/1998/WHO_PBL_98.71.pdf </w:t>
      </w:r>
    </w:p>
    <w:sectPr w:rsidR="002F139D" w:rsidRPr="000032D6">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043DF" w14:textId="77777777" w:rsidR="004C0C1D" w:rsidRDefault="004C0C1D" w:rsidP="00344AE9">
      <w:pPr>
        <w:spacing w:after="0" w:line="240" w:lineRule="auto"/>
      </w:pPr>
      <w:r>
        <w:separator/>
      </w:r>
    </w:p>
  </w:endnote>
  <w:endnote w:type="continuationSeparator" w:id="0">
    <w:p w14:paraId="4AABF33D" w14:textId="77777777" w:rsidR="004C0C1D" w:rsidRDefault="004C0C1D" w:rsidP="00344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595136"/>
      <w:docPartObj>
        <w:docPartGallery w:val="Page Numbers (Bottom of Page)"/>
        <w:docPartUnique/>
      </w:docPartObj>
    </w:sdtPr>
    <w:sdtEndPr>
      <w:rPr>
        <w:noProof/>
      </w:rPr>
    </w:sdtEndPr>
    <w:sdtContent>
      <w:p w14:paraId="14B81949" w14:textId="77777777" w:rsidR="00D30743" w:rsidRDefault="00D30743">
        <w:pPr>
          <w:pStyle w:val="Footer"/>
          <w:jc w:val="right"/>
        </w:pPr>
        <w:r>
          <w:fldChar w:fldCharType="begin"/>
        </w:r>
        <w:r>
          <w:instrText xml:space="preserve"> PAGE   \* MERGEFORMAT </w:instrText>
        </w:r>
        <w:r>
          <w:fldChar w:fldCharType="separate"/>
        </w:r>
        <w:r w:rsidR="00B158C7">
          <w:rPr>
            <w:noProof/>
          </w:rPr>
          <w:t>1</w:t>
        </w:r>
        <w:r>
          <w:rPr>
            <w:noProof/>
          </w:rPr>
          <w:fldChar w:fldCharType="end"/>
        </w:r>
      </w:p>
    </w:sdtContent>
  </w:sdt>
  <w:p w14:paraId="75AEB519" w14:textId="77777777" w:rsidR="00D30743" w:rsidRDefault="00D307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7BCC8" w14:textId="77777777" w:rsidR="004C0C1D" w:rsidRDefault="004C0C1D" w:rsidP="00344AE9">
      <w:pPr>
        <w:spacing w:after="0" w:line="240" w:lineRule="auto"/>
      </w:pPr>
      <w:r>
        <w:separator/>
      </w:r>
    </w:p>
  </w:footnote>
  <w:footnote w:type="continuationSeparator" w:id="0">
    <w:p w14:paraId="5EEEB9CA" w14:textId="77777777" w:rsidR="004C0C1D" w:rsidRDefault="004C0C1D" w:rsidP="00344A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5A8"/>
    <w:multiLevelType w:val="hybridMultilevel"/>
    <w:tmpl w:val="0E6C8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455EB3"/>
    <w:multiLevelType w:val="hybridMultilevel"/>
    <w:tmpl w:val="2B522F12"/>
    <w:lvl w:ilvl="0" w:tplc="9E72FD8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F60444"/>
    <w:multiLevelType w:val="hybridMultilevel"/>
    <w:tmpl w:val="50149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59A1459"/>
    <w:multiLevelType w:val="hybridMultilevel"/>
    <w:tmpl w:val="97785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A04404"/>
    <w:multiLevelType w:val="hybridMultilevel"/>
    <w:tmpl w:val="E71A68D4"/>
    <w:lvl w:ilvl="0" w:tplc="5FEEBC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8CE6566"/>
    <w:multiLevelType w:val="multilevel"/>
    <w:tmpl w:val="A9FA8F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2281E7E"/>
    <w:multiLevelType w:val="hybridMultilevel"/>
    <w:tmpl w:val="7B06F044"/>
    <w:lvl w:ilvl="0" w:tplc="2AFEDAC0">
      <w:start w:val="1"/>
      <w:numFmt w:val="decimal"/>
      <w:lvlText w:val="%1."/>
      <w:lvlJc w:val="left"/>
      <w:pPr>
        <w:ind w:left="720" w:hanging="360"/>
      </w:pPr>
      <w:rPr>
        <w:rFonts w:ascii="Century Gothic" w:eastAsiaTheme="minorEastAsia" w:hAnsi="Century Gothic"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E41C32"/>
    <w:multiLevelType w:val="hybridMultilevel"/>
    <w:tmpl w:val="EF88D4EC"/>
    <w:lvl w:ilvl="0" w:tplc="F998D006">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8A5103"/>
    <w:multiLevelType w:val="hybridMultilevel"/>
    <w:tmpl w:val="C4C06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F511CE2"/>
    <w:multiLevelType w:val="hybridMultilevel"/>
    <w:tmpl w:val="965A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6"/>
  </w:num>
  <w:num w:numId="5">
    <w:abstractNumId w:val="0"/>
  </w:num>
  <w:num w:numId="6">
    <w:abstractNumId w:val="2"/>
  </w:num>
  <w:num w:numId="7">
    <w:abstractNumId w:val="5"/>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AE9"/>
    <w:rsid w:val="000032D6"/>
    <w:rsid w:val="0005340C"/>
    <w:rsid w:val="0025287D"/>
    <w:rsid w:val="002A7859"/>
    <w:rsid w:val="002F131A"/>
    <w:rsid w:val="002F139D"/>
    <w:rsid w:val="00330E61"/>
    <w:rsid w:val="00344AE9"/>
    <w:rsid w:val="003503ED"/>
    <w:rsid w:val="003543D4"/>
    <w:rsid w:val="00396229"/>
    <w:rsid w:val="004462F3"/>
    <w:rsid w:val="004729BC"/>
    <w:rsid w:val="004C0C1D"/>
    <w:rsid w:val="00552554"/>
    <w:rsid w:val="005C5111"/>
    <w:rsid w:val="005E185E"/>
    <w:rsid w:val="00604DE8"/>
    <w:rsid w:val="00663591"/>
    <w:rsid w:val="00760661"/>
    <w:rsid w:val="00782751"/>
    <w:rsid w:val="007C774C"/>
    <w:rsid w:val="007E2FAD"/>
    <w:rsid w:val="007E7C41"/>
    <w:rsid w:val="008957E0"/>
    <w:rsid w:val="008B383C"/>
    <w:rsid w:val="00964773"/>
    <w:rsid w:val="009B1FAE"/>
    <w:rsid w:val="009E7BA5"/>
    <w:rsid w:val="00A012A8"/>
    <w:rsid w:val="00A84141"/>
    <w:rsid w:val="00B158C7"/>
    <w:rsid w:val="00B5014E"/>
    <w:rsid w:val="00BC0904"/>
    <w:rsid w:val="00BD2448"/>
    <w:rsid w:val="00D30743"/>
    <w:rsid w:val="00D50771"/>
    <w:rsid w:val="00D54D4F"/>
    <w:rsid w:val="00D84237"/>
    <w:rsid w:val="00E2453A"/>
    <w:rsid w:val="00E94FDC"/>
    <w:rsid w:val="00EC147A"/>
    <w:rsid w:val="00EC7D64"/>
    <w:rsid w:val="00F1179B"/>
    <w:rsid w:val="00F85302"/>
    <w:rsid w:val="00FD6D4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897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AE9"/>
    <w:pPr>
      <w:ind w:left="720"/>
      <w:contextualSpacing/>
    </w:pPr>
  </w:style>
  <w:style w:type="character" w:styleId="Hyperlink">
    <w:name w:val="Hyperlink"/>
    <w:basedOn w:val="DefaultParagraphFont"/>
    <w:uiPriority w:val="99"/>
    <w:unhideWhenUsed/>
    <w:rsid w:val="00344AE9"/>
    <w:rPr>
      <w:color w:val="0563C1" w:themeColor="hyperlink"/>
      <w:u w:val="single"/>
    </w:rPr>
  </w:style>
  <w:style w:type="character" w:customStyle="1" w:styleId="element-citation">
    <w:name w:val="element-citation"/>
    <w:basedOn w:val="DefaultParagraphFont"/>
    <w:rsid w:val="009E7BA5"/>
  </w:style>
  <w:style w:type="paragraph" w:styleId="HTMLPreformatted">
    <w:name w:val="HTML Preformatted"/>
    <w:basedOn w:val="Normal"/>
    <w:link w:val="HTMLPreformattedChar"/>
    <w:uiPriority w:val="99"/>
    <w:unhideWhenUsed/>
    <w:rsid w:val="009E7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PreformattedChar">
    <w:name w:val="HTML Preformatted Char"/>
    <w:basedOn w:val="DefaultParagraphFont"/>
    <w:link w:val="HTMLPreformatted"/>
    <w:uiPriority w:val="99"/>
    <w:rsid w:val="009E7BA5"/>
    <w:rPr>
      <w:rFonts w:ascii="Courier" w:eastAsiaTheme="minorEastAsia" w:hAnsi="Courier" w:cs="Courier"/>
      <w:sz w:val="20"/>
      <w:szCs w:val="20"/>
      <w:lang w:val="en-US"/>
    </w:rPr>
  </w:style>
  <w:style w:type="paragraph" w:styleId="EndnoteText">
    <w:name w:val="endnote text"/>
    <w:basedOn w:val="Normal"/>
    <w:link w:val="EndnoteTextChar"/>
    <w:uiPriority w:val="99"/>
    <w:semiHidden/>
    <w:unhideWhenUsed/>
    <w:rsid w:val="00BD2448"/>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BD2448"/>
    <w:rPr>
      <w:sz w:val="20"/>
      <w:szCs w:val="20"/>
      <w:lang w:val="en-US"/>
    </w:rPr>
  </w:style>
  <w:style w:type="character" w:styleId="EndnoteReference">
    <w:name w:val="endnote reference"/>
    <w:basedOn w:val="DefaultParagraphFont"/>
    <w:uiPriority w:val="99"/>
    <w:semiHidden/>
    <w:unhideWhenUsed/>
    <w:rsid w:val="00BD2448"/>
    <w:rPr>
      <w:vertAlign w:val="superscript"/>
    </w:rPr>
  </w:style>
  <w:style w:type="paragraph" w:styleId="BalloonText">
    <w:name w:val="Balloon Text"/>
    <w:basedOn w:val="Normal"/>
    <w:link w:val="BalloonTextChar"/>
    <w:uiPriority w:val="99"/>
    <w:semiHidden/>
    <w:unhideWhenUsed/>
    <w:rsid w:val="008B3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3C"/>
    <w:rPr>
      <w:rFonts w:ascii="Tahoma" w:hAnsi="Tahoma" w:cs="Tahoma"/>
      <w:sz w:val="16"/>
      <w:szCs w:val="16"/>
    </w:rPr>
  </w:style>
  <w:style w:type="paragraph" w:styleId="Header">
    <w:name w:val="header"/>
    <w:basedOn w:val="Normal"/>
    <w:link w:val="HeaderChar"/>
    <w:uiPriority w:val="99"/>
    <w:unhideWhenUsed/>
    <w:rsid w:val="00D84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237"/>
  </w:style>
  <w:style w:type="paragraph" w:styleId="Footer">
    <w:name w:val="footer"/>
    <w:basedOn w:val="Normal"/>
    <w:link w:val="FooterChar"/>
    <w:uiPriority w:val="99"/>
    <w:unhideWhenUsed/>
    <w:rsid w:val="00D84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2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AE9"/>
    <w:pPr>
      <w:ind w:left="720"/>
      <w:contextualSpacing/>
    </w:pPr>
  </w:style>
  <w:style w:type="character" w:styleId="Hyperlink">
    <w:name w:val="Hyperlink"/>
    <w:basedOn w:val="DefaultParagraphFont"/>
    <w:uiPriority w:val="99"/>
    <w:unhideWhenUsed/>
    <w:rsid w:val="00344AE9"/>
    <w:rPr>
      <w:color w:val="0563C1" w:themeColor="hyperlink"/>
      <w:u w:val="single"/>
    </w:rPr>
  </w:style>
  <w:style w:type="character" w:customStyle="1" w:styleId="element-citation">
    <w:name w:val="element-citation"/>
    <w:basedOn w:val="DefaultParagraphFont"/>
    <w:rsid w:val="009E7BA5"/>
  </w:style>
  <w:style w:type="paragraph" w:styleId="HTMLPreformatted">
    <w:name w:val="HTML Preformatted"/>
    <w:basedOn w:val="Normal"/>
    <w:link w:val="HTMLPreformattedChar"/>
    <w:uiPriority w:val="99"/>
    <w:unhideWhenUsed/>
    <w:rsid w:val="009E7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PreformattedChar">
    <w:name w:val="HTML Preformatted Char"/>
    <w:basedOn w:val="DefaultParagraphFont"/>
    <w:link w:val="HTMLPreformatted"/>
    <w:uiPriority w:val="99"/>
    <w:rsid w:val="009E7BA5"/>
    <w:rPr>
      <w:rFonts w:ascii="Courier" w:eastAsiaTheme="minorEastAsia" w:hAnsi="Courier" w:cs="Courier"/>
      <w:sz w:val="20"/>
      <w:szCs w:val="20"/>
      <w:lang w:val="en-US"/>
    </w:rPr>
  </w:style>
  <w:style w:type="paragraph" w:styleId="EndnoteText">
    <w:name w:val="endnote text"/>
    <w:basedOn w:val="Normal"/>
    <w:link w:val="EndnoteTextChar"/>
    <w:uiPriority w:val="99"/>
    <w:semiHidden/>
    <w:unhideWhenUsed/>
    <w:rsid w:val="00BD2448"/>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BD2448"/>
    <w:rPr>
      <w:sz w:val="20"/>
      <w:szCs w:val="20"/>
      <w:lang w:val="en-US"/>
    </w:rPr>
  </w:style>
  <w:style w:type="character" w:styleId="EndnoteReference">
    <w:name w:val="endnote reference"/>
    <w:basedOn w:val="DefaultParagraphFont"/>
    <w:uiPriority w:val="99"/>
    <w:semiHidden/>
    <w:unhideWhenUsed/>
    <w:rsid w:val="00BD2448"/>
    <w:rPr>
      <w:vertAlign w:val="superscript"/>
    </w:rPr>
  </w:style>
  <w:style w:type="paragraph" w:styleId="BalloonText">
    <w:name w:val="Balloon Text"/>
    <w:basedOn w:val="Normal"/>
    <w:link w:val="BalloonTextChar"/>
    <w:uiPriority w:val="99"/>
    <w:semiHidden/>
    <w:unhideWhenUsed/>
    <w:rsid w:val="008B3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3C"/>
    <w:rPr>
      <w:rFonts w:ascii="Tahoma" w:hAnsi="Tahoma" w:cs="Tahoma"/>
      <w:sz w:val="16"/>
      <w:szCs w:val="16"/>
    </w:rPr>
  </w:style>
  <w:style w:type="paragraph" w:styleId="Header">
    <w:name w:val="header"/>
    <w:basedOn w:val="Normal"/>
    <w:link w:val="HeaderChar"/>
    <w:uiPriority w:val="99"/>
    <w:unhideWhenUsed/>
    <w:rsid w:val="00D84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237"/>
  </w:style>
  <w:style w:type="paragraph" w:styleId="Footer">
    <w:name w:val="footer"/>
    <w:basedOn w:val="Normal"/>
    <w:link w:val="FooterChar"/>
    <w:uiPriority w:val="99"/>
    <w:unhideWhenUsed/>
    <w:rsid w:val="00D84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17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ho.int/blindness/actionplan/e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urosiksha.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1FDFE87-2B2F-4C6F-8087-779695CD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Pages>
  <Words>4858</Words>
  <Characters>27694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Rashid</dc:creator>
  <cp:lastModifiedBy>Saloni Nagpaul</cp:lastModifiedBy>
  <cp:revision>15</cp:revision>
  <dcterms:created xsi:type="dcterms:W3CDTF">2016-10-18T09:43:00Z</dcterms:created>
  <dcterms:modified xsi:type="dcterms:W3CDTF">2017-05-11T04:12:00Z</dcterms:modified>
</cp:coreProperties>
</file>