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05F5" w14:textId="2AAF5821" w:rsidR="00FE679A" w:rsidRDefault="003E6F33" w:rsidP="00FE679A">
      <w:pPr>
        <w:rPr>
          <w:rFonts w:ascii="Gill Sans MT" w:hAnsi="Gill Sans MT"/>
          <w:b/>
          <w:sz w:val="60"/>
          <w:szCs w:val="60"/>
        </w:rPr>
      </w:pP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9ECFDA" wp14:editId="23D4C10F">
                <wp:simplePos x="0" y="0"/>
                <wp:positionH relativeFrom="margin">
                  <wp:align>left</wp:align>
                </wp:positionH>
                <wp:positionV relativeFrom="paragraph">
                  <wp:posOffset>5022850</wp:posOffset>
                </wp:positionV>
                <wp:extent cx="6619875" cy="1360805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60805"/>
                        </a:xfrm>
                        <a:prstGeom prst="roundRect">
                          <a:avLst/>
                        </a:prstGeom>
                        <a:solidFill>
                          <a:srgbClr val="0000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D174" w14:textId="662AFDD9" w:rsidR="00774332" w:rsidRPr="00D0015A" w:rsidRDefault="00B008A4" w:rsidP="0077433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BCPB seed-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funded 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Peek Vision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project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test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ing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a 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smart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phone app to screen for eye problems. 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By the end of 2018 over a quarter of a million children and adults 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were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screened for eye health problems and referred for further treatment as part of programmes run by Peek 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Vision and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its partners.  In addition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the Government of Botswana’s national comprehensive school eye health programme will begin national roll</w:t>
                            </w:r>
                            <w:r w:rsidR="008610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="00774332"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out using Peek systems in 2019, a world first.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ECFDA" id="Text Box 2" o:spid="_x0000_s1026" style="position:absolute;margin-left:0;margin-top:395.5pt;width:521.25pt;height:107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" fillcolor="#0000a2" stroked="f">
                <v:stroke joinstyle="miter"/>
                <v:textbox>
                  <w:txbxContent>
                    <w:p w14:paraId="7C95D174" w14:textId="662AFDD9" w:rsidR="00774332" w:rsidRPr="00D0015A" w:rsidRDefault="00B008A4" w:rsidP="00774332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BCPB seed-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funded 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Peek Vision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project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test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ing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a 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smart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phone app to screen for eye problems. 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By the end of 2018 over a quarter of a million children and adults 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were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screened for eye health problems and referred for further treatment as part of programmes run by Peek 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Vision and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its partners.  In addition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, 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the Government of Botswana’s national comprehensive school eye health programme will begin national roll</w:t>
                      </w:r>
                      <w:r w:rsidR="008610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-</w:t>
                      </w:r>
                      <w:r w:rsidR="00774332"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out using Peek systems in 2019, a world first.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66D9BF4" wp14:editId="02DB8E9F">
                <wp:simplePos x="0" y="0"/>
                <wp:positionH relativeFrom="margin">
                  <wp:posOffset>-126365</wp:posOffset>
                </wp:positionH>
                <wp:positionV relativeFrom="paragraph">
                  <wp:posOffset>6624955</wp:posOffset>
                </wp:positionV>
                <wp:extent cx="6619875" cy="754380"/>
                <wp:effectExtent l="0" t="0" r="28575" b="26670"/>
                <wp:wrapTight wrapText="bothSides">
                  <wp:wrapPolygon edited="0">
                    <wp:start x="124" y="0"/>
                    <wp:lineTo x="0" y="1091"/>
                    <wp:lineTo x="0" y="20182"/>
                    <wp:lineTo x="62" y="21818"/>
                    <wp:lineTo x="21569" y="21818"/>
                    <wp:lineTo x="21631" y="20727"/>
                    <wp:lineTo x="21631" y="1091"/>
                    <wp:lineTo x="21507" y="0"/>
                    <wp:lineTo x="124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5438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B5D1" w14:textId="1CE85286" w:rsidR="00E3233A" w:rsidRPr="009E24C2" w:rsidRDefault="00E3233A" w:rsidP="00E3233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purchase </w:t>
                            </w:r>
                            <w:r w:rsidR="001D03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of a hand-</w:t>
                            </w:r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held camera as part of a project funded by BCPB has enabled a team to access remote areas of need via helicopter, bringing a Diabetic Eye Screening Programme to the whole population of Swaziland.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D9BF4" id="_x0000_s1027" style="position:absolute;margin-left:-9.95pt;margin-top:521.65pt;width:521.25pt;height:59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" fillcolor="#f60" strokecolor="#f60">
                <v:stroke joinstyle="miter"/>
                <v:textbox>
                  <w:txbxContent>
                    <w:p w14:paraId="2555B5D1" w14:textId="1CE85286" w:rsidR="00E3233A" w:rsidRPr="009E24C2" w:rsidRDefault="00E3233A" w:rsidP="00E3233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purchase </w:t>
                      </w:r>
                      <w:r w:rsidR="001D0337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of a hand-</w:t>
                      </w:r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held camera as part of a project funded by BCPB has enabled a team to access remote areas of need via helicopter, bringing a Diabetic Eye Screening Programme to the whole population of Swaziland. 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21C8AD" wp14:editId="5A1C7B20">
                <wp:simplePos x="0" y="0"/>
                <wp:positionH relativeFrom="margin">
                  <wp:posOffset>-88265</wp:posOffset>
                </wp:positionH>
                <wp:positionV relativeFrom="paragraph">
                  <wp:posOffset>7625080</wp:posOffset>
                </wp:positionV>
                <wp:extent cx="6619875" cy="765175"/>
                <wp:effectExtent l="0" t="0" r="2857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6517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DFCB" w14:textId="72E5AD7C" w:rsidR="00774332" w:rsidRPr="007E2ADA" w:rsidRDefault="00774332" w:rsidP="0077433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equipment and training BCPB provided several years ago continue to be of relevance in preventing blindness and improving quality of life </w:t>
                            </w:r>
                            <w:r w:rsidR="001D03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for</w:t>
                            </w:r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many Nigerians who would have otherwise gone blind.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1C8AD" id="_x0000_s1028" style="position:absolute;margin-left:-6.95pt;margin-top:600.4pt;width:521.25pt;height:6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" fillcolor="#009" strokecolor="blue">
                <v:stroke joinstyle="miter"/>
                <v:textbox>
                  <w:txbxContent>
                    <w:p w14:paraId="2C03DFCB" w14:textId="72E5AD7C" w:rsidR="00774332" w:rsidRPr="007E2ADA" w:rsidRDefault="00774332" w:rsidP="00774332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equipment and training BCPB provided several years ago continue to be of relevance in preventing blindness and improving quality of life </w:t>
                      </w:r>
                      <w:r w:rsidR="001D0337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for</w:t>
                      </w:r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many Nigerians who would have otherwise gone blind.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48C60B7" wp14:editId="023338FD">
                <wp:simplePos x="0" y="0"/>
                <wp:positionH relativeFrom="margin">
                  <wp:posOffset>-40640</wp:posOffset>
                </wp:positionH>
                <wp:positionV relativeFrom="paragraph">
                  <wp:posOffset>4222750</wp:posOffset>
                </wp:positionV>
                <wp:extent cx="6619875" cy="523875"/>
                <wp:effectExtent l="0" t="0" r="28575" b="28575"/>
                <wp:wrapTight wrapText="bothSides">
                  <wp:wrapPolygon edited="0">
                    <wp:start x="0" y="0"/>
                    <wp:lineTo x="0" y="21993"/>
                    <wp:lineTo x="21631" y="21993"/>
                    <wp:lineTo x="2163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238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BAC4" w14:textId="77777777" w:rsidR="00FE679A" w:rsidRPr="009E24C2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F6717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results from a study we supported have significantly impacted current treatment protocols for microbial keratitis in Malawi.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C60B7" id="_x0000_s1029" style="position:absolute;margin-left:-3.2pt;margin-top:332.5pt;width:521.25pt;height:41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" fillcolor="#f60" strokecolor="#f60">
                <v:stroke joinstyle="miter"/>
                <v:textbox>
                  <w:txbxContent>
                    <w:p w14:paraId="61F3BAC4" w14:textId="77777777" w:rsidR="00FE679A" w:rsidRPr="009E24C2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F6717E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results from a study we supported have significantly impacted current treatment protocols for microbial keratitis in Malawi. 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49EA20" wp14:editId="2C2C8552">
                <wp:simplePos x="0" y="0"/>
                <wp:positionH relativeFrom="margin">
                  <wp:posOffset>-21590</wp:posOffset>
                </wp:positionH>
                <wp:positionV relativeFrom="paragraph">
                  <wp:posOffset>3272155</wp:posOffset>
                </wp:positionV>
                <wp:extent cx="6619875" cy="709295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09295"/>
                        </a:xfrm>
                        <a:prstGeom prst="roundRect">
                          <a:avLst/>
                        </a:prstGeom>
                        <a:solidFill>
                          <a:srgbClr val="0000A2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B890" w14:textId="7E4B9413" w:rsidR="0008350D" w:rsidRPr="00867B92" w:rsidRDefault="001D0337" w:rsidP="0008350D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="0008350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former BCPB </w:t>
                            </w:r>
                            <w:r w:rsidR="0008350D" w:rsidRPr="0036550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Boulter Fellow has provided evidence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showing</w:t>
                            </w:r>
                            <w:r w:rsidR="0008350D" w:rsidRPr="0036550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that low uptake of Vitamin A supplementation is directly linked to the prevalence of childhood corneal blindness in Nigeria.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9EA20" id="_x0000_s1030" style="position:absolute;margin-left:-1.7pt;margin-top:257.65pt;width:521.25pt;height:5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" fillcolor="#0000a2" strokecolor="blue">
                <v:stroke joinstyle="miter"/>
                <v:textbox>
                  <w:txbxContent>
                    <w:p w14:paraId="4968B890" w14:textId="7E4B9413" w:rsidR="0008350D" w:rsidRPr="00867B92" w:rsidRDefault="001D0337" w:rsidP="0008350D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</w:t>
                      </w:r>
                      <w:r w:rsidR="0008350D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former BCPB </w:t>
                      </w:r>
                      <w:r w:rsidR="0008350D" w:rsidRPr="00365506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Boulter Fellow has provided evidence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showing</w:t>
                      </w:r>
                      <w:r w:rsidR="0008350D" w:rsidRPr="00365506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that low uptake of Vitamin A supplementation is directly linked to the prevalence of childhood corneal blindness in Nigeria.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0CFB" wp14:editId="5E9B94AB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6619875" cy="1123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2395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334B" w14:textId="64762C9C" w:rsidR="00FE679A" w:rsidRPr="00310364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We have part-funded 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three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students from 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Uganda, Nigeria and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Rwanda with 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Boulter Fellows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hips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to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enable them to 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attend the 2018/19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Master’s Degree course on 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Public Health for Eye Care at The International Centre for Eye Health in London.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course has enabled them to learn new skills and gain additional knowledge to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work in eye health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in their home countries.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60CFB" id="_x0000_s1031" style="position:absolute;margin-left:470.05pt;margin-top:151.5pt;width:521.25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" fillcolor="#f60" strokecolor="#f60">
                <v:stroke joinstyle="miter"/>
                <v:textbox>
                  <w:txbxContent>
                    <w:p w14:paraId="5636334B" w14:textId="64762C9C" w:rsidR="00FE679A" w:rsidRPr="00310364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We have part-funded 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three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students from 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Uganda, Nigeria and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Rwanda with 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Boulter Fellows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hips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to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enable them to 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attend the 2018/19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Master’s Degree course on 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Public Health for Eye Care at The International Centre for Eye Health in London.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course has enabled them to learn new skills and gain additional knowledge to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work in eye health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in their home countries.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035FAC" wp14:editId="681F86FC">
                <wp:simplePos x="0" y="0"/>
                <wp:positionH relativeFrom="margin">
                  <wp:posOffset>52070</wp:posOffset>
                </wp:positionH>
                <wp:positionV relativeFrom="paragraph">
                  <wp:posOffset>666750</wp:posOffset>
                </wp:positionV>
                <wp:extent cx="6619875" cy="977900"/>
                <wp:effectExtent l="0" t="0" r="2857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77900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33E3" w14:textId="6AAF5734" w:rsidR="00FE679A" w:rsidRPr="00D73CEF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D73C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BCPB’s support of emerging eye health professionals has led to high-achieving leaders in the field of blindness 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revention, with our first ever Sir John Wilson F</w:t>
                            </w:r>
                            <w:r w:rsidRPr="00D73C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ellow Dr Ciku Mathenge 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from Rwanda </w:t>
                            </w:r>
                            <w:r w:rsidRPr="00D73C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this year receiving the International Humanitarian of the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Y</w:t>
                            </w:r>
                            <w:r w:rsidRPr="00D73C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ear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Pr="00D73C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ward from Surgical Eye Expeditions.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35FAC" id="_x0000_s1032" style="position:absolute;margin-left:4.1pt;margin-top:52.5pt;width:521.25pt;height: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" fillcolor="#009" strokecolor="blue">
                <v:stroke joinstyle="miter"/>
                <v:textbox>
                  <w:txbxContent>
                    <w:p w14:paraId="48CE33E3" w14:textId="6AAF5734" w:rsidR="00FE679A" w:rsidRPr="00D73CEF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D73CEF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BCPB’s support of emerging eye health professionals has led to high-achieving leaders in the field of blindness p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revention, with our first ever Sir John Wilson F</w:t>
                      </w:r>
                      <w:r w:rsidRPr="00D73CEF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ellow Dr Ciku Mathenge 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from Rwanda </w:t>
                      </w:r>
                      <w:r w:rsidRPr="00D73CEF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this year receiving the International Humanitarian of the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Y</w:t>
                      </w:r>
                      <w:r w:rsidRPr="00D73CEF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ear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</w:t>
                      </w:r>
                      <w:r w:rsidRPr="00D73CEF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ward from Surgical Eye Expeditions.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E679A" w:rsidRPr="00A73708">
        <w:rPr>
          <w:rFonts w:ascii="Gill Sans MT" w:hAnsi="Gill Sans MT"/>
          <w:b/>
          <w:sz w:val="60"/>
          <w:szCs w:val="60"/>
        </w:rPr>
        <w:t>Our</w:t>
      </w:r>
      <w:r w:rsidR="00A73708" w:rsidRPr="00A73708">
        <w:rPr>
          <w:rFonts w:ascii="Gill Sans MT" w:hAnsi="Gill Sans MT"/>
          <w:b/>
          <w:sz w:val="60"/>
          <w:szCs w:val="60"/>
        </w:rPr>
        <w:t xml:space="preserve"> 2018/19</w:t>
      </w:r>
      <w:r w:rsidR="00FE679A" w:rsidRPr="00A73708">
        <w:rPr>
          <w:rFonts w:ascii="Gill Sans MT" w:hAnsi="Gill Sans MT"/>
          <w:b/>
          <w:sz w:val="60"/>
          <w:szCs w:val="60"/>
        </w:rPr>
        <w:t xml:space="preserve"> impact at a glance</w:t>
      </w:r>
    </w:p>
    <w:p w14:paraId="756B33F0" w14:textId="518810F6" w:rsidR="00774332" w:rsidRPr="00A73708" w:rsidRDefault="00774332" w:rsidP="00FE679A">
      <w:pPr>
        <w:rPr>
          <w:rFonts w:ascii="Gill Sans MT" w:hAnsi="Gill Sans MT"/>
          <w:b/>
          <w:sz w:val="60"/>
          <w:szCs w:val="60"/>
        </w:rPr>
      </w:pPr>
    </w:p>
    <w:p w14:paraId="593A5002" w14:textId="1FC66E53" w:rsidR="00FE679A" w:rsidRDefault="00FE679A"/>
    <w:p w14:paraId="2D1C4BEC" w14:textId="4D9E1F67" w:rsidR="00FE679A" w:rsidRPr="00FE679A" w:rsidRDefault="00FE679A" w:rsidP="00FE679A"/>
    <w:p w14:paraId="3199657E" w14:textId="1A489307" w:rsidR="00FE679A" w:rsidRPr="00FE679A" w:rsidRDefault="00FE679A" w:rsidP="00FE679A"/>
    <w:p w14:paraId="64D7548F" w14:textId="64F88B37" w:rsidR="00FE679A" w:rsidRPr="00FE679A" w:rsidRDefault="008610C2" w:rsidP="00FE679A"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745647" wp14:editId="50A5AC00">
                <wp:simplePos x="0" y="0"/>
                <wp:positionH relativeFrom="margin">
                  <wp:align>right</wp:align>
                </wp:positionH>
                <wp:positionV relativeFrom="paragraph">
                  <wp:posOffset>4067175</wp:posOffset>
                </wp:positionV>
                <wp:extent cx="6619875" cy="765175"/>
                <wp:effectExtent l="0" t="0" r="2857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6517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076C" w14:textId="77777777" w:rsidR="00FE679A" w:rsidRPr="007E2ADA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The results of a study which formed a past Boulter Fellow’s dissertation will provide an insight on how best to develop and test strategies to overcome the inequalities in uptake of cataract surgery in </w:t>
                            </w:r>
                            <w:proofErr w:type="spellStart"/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Sokoto</w:t>
                            </w:r>
                            <w:proofErr w:type="spellEnd"/>
                            <w:r w:rsidRPr="007E2AD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, Nigeria.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45647" id="_x0000_s1033" style="position:absolute;margin-left:470.05pt;margin-top:320.25pt;width:521.25pt;height:6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" fillcolor="#009" strokecolor="#03c">
                <v:stroke joinstyle="miter"/>
                <v:textbox>
                  <w:txbxContent>
                    <w:p w14:paraId="186C076C" w14:textId="77777777" w:rsidR="00FE679A" w:rsidRPr="007E2ADA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The results of a study which formed a past Boulter Fellow’s dissertation will provide an insight on how best to develop and test strategies to overcome the inequalities in uptake of cataract surgery in </w:t>
                      </w:r>
                      <w:proofErr w:type="spellStart"/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Sokoto</w:t>
                      </w:r>
                      <w:proofErr w:type="spellEnd"/>
                      <w:r w:rsidRPr="007E2AD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, Nigeria.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D1DBC1" wp14:editId="79CACB7D">
                <wp:simplePos x="0" y="0"/>
                <wp:positionH relativeFrom="margin">
                  <wp:align>right</wp:align>
                </wp:positionH>
                <wp:positionV relativeFrom="paragraph">
                  <wp:posOffset>2358390</wp:posOffset>
                </wp:positionV>
                <wp:extent cx="6619875" cy="13620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6207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57D5" w14:textId="0BC5CD6D" w:rsidR="00FE679A" w:rsidRPr="00D0015A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Our support of</w:t>
                            </w:r>
                            <w:r w:rsidR="00EC683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a project in 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Tanzania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enabled the development of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a training curriculum to detect eye problems in children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aged between 3 months and five years.  O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v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er 800 frontline primary health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care workers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have now been trained 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through the World Health Organization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’</w:t>
                            </w:r>
                            <w:r w:rsidRPr="00D001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s Integrated Management of Childhood Illness programme.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We also </w:t>
                            </w:r>
                            <w:r w:rsidRPr="00A22DD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supported the development of seven educational videos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enabling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health</w:t>
                            </w:r>
                            <w:r w:rsidR="003E6F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care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workers </w:t>
                            </w:r>
                            <w:r w:rsidRPr="00A22DD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to detect eye problems 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Tanzanian </w:t>
                            </w:r>
                            <w:r w:rsidRPr="00A22DD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children under the age of five.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1DBC1" id="_x0000_s1034" style="position:absolute;margin-left:470.05pt;margin-top:185.7pt;width:521.25pt;height:10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" fillcolor="#f60" strokecolor="#f60">
                <v:stroke joinstyle="miter"/>
                <v:textbox>
                  <w:txbxContent>
                    <w:p w14:paraId="06A057D5" w14:textId="0BC5CD6D" w:rsidR="00FE679A" w:rsidRPr="00D0015A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Our support of</w:t>
                      </w:r>
                      <w:r w:rsidR="00EC6831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a project in 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Tanzania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enabled the development of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a training curriculum to detect eye problems in children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aged between 3 months and five years.  O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v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er 800 frontline primary health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care workers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have now been trained 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through the World Health Organization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’</w:t>
                      </w:r>
                      <w:r w:rsidRPr="00D0015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s Integrated Management of Childhood Illness programme.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We also </w:t>
                      </w:r>
                      <w:r w:rsidRPr="00A22DDB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supported the development of seven educational videos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enabling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health</w:t>
                      </w:r>
                      <w:r w:rsidR="003E6F33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care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workers </w:t>
                      </w:r>
                      <w:r w:rsidRPr="00A22DDB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to detect eye problems in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Tanzanian </w:t>
                      </w:r>
                      <w:r w:rsidRPr="00A22DDB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children under the age of five.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77B7EA" wp14:editId="4EC757A3">
                <wp:simplePos x="0" y="0"/>
                <wp:positionH relativeFrom="margin">
                  <wp:align>right</wp:align>
                </wp:positionH>
                <wp:positionV relativeFrom="paragraph">
                  <wp:posOffset>1177290</wp:posOffset>
                </wp:positionV>
                <wp:extent cx="6619875" cy="935355"/>
                <wp:effectExtent l="0" t="0" r="28575" b="171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35355"/>
                        </a:xfrm>
                        <a:prstGeom prst="roundRect">
                          <a:avLst/>
                        </a:prstGeom>
                        <a:solidFill>
                          <a:srgbClr val="0000A2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B5A8" w14:textId="206755EE" w:rsidR="00774332" w:rsidRPr="009E24C2" w:rsidRDefault="00774332" w:rsidP="0077433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Through our r</w:t>
                            </w:r>
                            <w:r w:rsidRPr="009E2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esearch mentorship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award, </w:t>
                            </w:r>
                            <w:r w:rsidR="00EC683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one of the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mentee</w:t>
                            </w:r>
                            <w:r w:rsidR="00EC683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is now able to smoothly supervise post-</w:t>
                            </w:r>
                            <w:r w:rsidRPr="009E2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graduate student research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and is independently cascading</w:t>
                            </w:r>
                            <w:r w:rsidRPr="009E2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Pr="009E2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mentorship training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. This in turn will improve the quality of research in Africa providing evidence that will impact blindness prevention projects.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7B7EA" id="_x0000_s1035" style="position:absolute;margin-left:470.05pt;margin-top:92.7pt;width:521.25pt;height:73.6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" fillcolor="#0000a2" strokecolor="blue">
                <v:stroke joinstyle="miter"/>
                <v:textbox>
                  <w:txbxContent>
                    <w:p w14:paraId="72E0B5A8" w14:textId="206755EE" w:rsidR="00774332" w:rsidRPr="009E24C2" w:rsidRDefault="00774332" w:rsidP="00774332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Through our r</w:t>
                      </w:r>
                      <w:r w:rsidRPr="009E24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esearch mentorship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award, </w:t>
                      </w:r>
                      <w:r w:rsidR="00EC6831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one of the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mentee</w:t>
                      </w:r>
                      <w:r w:rsidR="00EC6831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is now able to smoothly supervise post-</w:t>
                      </w:r>
                      <w:r w:rsidRPr="009E24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graduate student research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and is independently cascading</w:t>
                      </w:r>
                      <w:r w:rsidRPr="009E24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th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e</w:t>
                      </w:r>
                      <w:r w:rsidRPr="009E24C2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mentorship training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. This in turn will improve the quality of research in Africa providing evidence that will impact blindness prevention projects.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73708">
        <w:rPr>
          <w:rFonts w:ascii="Gill Sans MT" w:hAnsi="Gill Sans M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685C67" wp14:editId="4E3A4D74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619875" cy="733425"/>
                <wp:effectExtent l="0" t="0" r="28575" b="28575"/>
                <wp:wrapTight wrapText="bothSides">
                  <wp:wrapPolygon edited="0">
                    <wp:start x="124" y="0"/>
                    <wp:lineTo x="0" y="1122"/>
                    <wp:lineTo x="0" y="20758"/>
                    <wp:lineTo x="62" y="21881"/>
                    <wp:lineTo x="21569" y="21881"/>
                    <wp:lineTo x="21631" y="20758"/>
                    <wp:lineTo x="21631" y="1122"/>
                    <wp:lineTo x="21507" y="0"/>
                    <wp:lineTo x="124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3342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5D83" w14:textId="131E25FC" w:rsidR="00FE679A" w:rsidRPr="00310364" w:rsidRDefault="00FE679A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B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CPB has supported a project that has trained thirty-five senior trainees 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glaucoma surgery </w:t>
                            </w:r>
                            <w:r w:rsidRPr="0031036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and forty-nine junior trainees in cataract surgery from 21 countries in Africa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using simulated surgery, away from patients.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85C67" id="_x0000_s1036" style="position:absolute;margin-left:470.05pt;margin-top:16.45pt;width:521.25pt;height:57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" fillcolor="#f60" strokecolor="#f60">
                <v:stroke joinstyle="miter"/>
                <v:textbox>
                  <w:txbxContent>
                    <w:p w14:paraId="2B285D83" w14:textId="131E25FC" w:rsidR="00FE679A" w:rsidRPr="00310364" w:rsidRDefault="00FE679A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B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CPB has supported a project that has trained thirty-five senior trainees in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glaucoma surgery </w:t>
                      </w:r>
                      <w:r w:rsidRPr="0031036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and forty-nine junior trainees in cataract surgery from 21 countries in Africa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using simulated surgery, away from patients.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3D3DE39" w14:textId="2FF8FDF2" w:rsidR="00FE679A" w:rsidRPr="00FE679A" w:rsidRDefault="008610C2" w:rsidP="00FE679A"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CAE035" wp14:editId="3C9DA512">
                <wp:simplePos x="0" y="0"/>
                <wp:positionH relativeFrom="margin">
                  <wp:align>right</wp:align>
                </wp:positionH>
                <wp:positionV relativeFrom="paragraph">
                  <wp:posOffset>2091690</wp:posOffset>
                </wp:positionV>
                <wp:extent cx="6619875" cy="11049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04900"/>
                        </a:xfrm>
                        <a:prstGeom prst="roundRect">
                          <a:avLst/>
                        </a:prstGeom>
                        <a:solidFill>
                          <a:srgbClr val="0000A2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59F5" w14:textId="21AC3BE4" w:rsidR="00FE679A" w:rsidRPr="00867B92" w:rsidRDefault="003E6F33" w:rsidP="00FE679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Our</w:t>
                            </w:r>
                            <w:r w:rsidR="00FE679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four Boulter Fellows from Kenya, India and Nigeria who studied on the MSc course in 2017/18 will now go on to save the sight of an estimated 30,000 people. Since completing the course they estimate that they will train a further 47 eye health professionals over a year, who will then go on to save the sight of an estimated 14,250 people.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AE035" id="_x0000_s1037" style="position:absolute;margin-left:470.05pt;margin-top:164.7pt;width:521.25pt;height:8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" fillcolor="#0000a2" strokecolor="blue">
                <v:stroke joinstyle="miter"/>
                <v:textbox>
                  <w:txbxContent>
                    <w:p w14:paraId="5F0859F5" w14:textId="21AC3BE4" w:rsidR="00FE679A" w:rsidRPr="00867B92" w:rsidRDefault="003E6F33" w:rsidP="00FE679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Our</w:t>
                      </w:r>
                      <w:r w:rsidR="00FE679A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four Boulter Fellows from Kenya, India and Nigeria who studied on the MSc course in 2017/18 will now go on to save the sight of an estimated 30,000 people. Since completing the course they estimate that they will train a further 47 eye health professionals over a year, who will then go on to save the sight of an estimated 14,250 people.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F2DFD">
        <w:rPr>
          <w:rFonts w:ascii="Gill Sans MT" w:hAnsi="Gill Sans MT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88545B" wp14:editId="12D48D08">
                <wp:simplePos x="0" y="0"/>
                <wp:positionH relativeFrom="margin">
                  <wp:align>right</wp:align>
                </wp:positionH>
                <wp:positionV relativeFrom="paragraph">
                  <wp:posOffset>1089660</wp:posOffset>
                </wp:positionV>
                <wp:extent cx="6619875" cy="7334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3342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BAD4" w14:textId="23407BBA" w:rsidR="00774332" w:rsidRPr="00867B92" w:rsidRDefault="00774332" w:rsidP="0077433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Our support of a project this year in India will ensure over 10,000 children in 120 schools will be screened for uncorrected ref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ractive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errors. This project will ensure that </w:t>
                            </w:r>
                            <w:r w:rsidR="00B008A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children will receive spectacles if they need them.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8545B" id="_x0000_s1038" style="position:absolute;margin-left:470.05pt;margin-top:85.8pt;width:521.25pt;height:57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" fillcolor="#f60" strokecolor="#f60">
                <v:stroke joinstyle="miter"/>
                <v:textbox>
                  <w:txbxContent>
                    <w:p w14:paraId="4FD3BAD4" w14:textId="23407BBA" w:rsidR="00774332" w:rsidRPr="00867B92" w:rsidRDefault="00774332" w:rsidP="00774332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Our support of a project this year in India will ensure over 10,000 children in 120 schools will be screened for uncorrected ref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ractive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errors. This project will ensure that </w:t>
                      </w:r>
                      <w:r w:rsidR="00B008A4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children will receive spectacles if they need them.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200F63D" w14:textId="11EDBDD8" w:rsidR="00FE679A" w:rsidRDefault="00FE679A" w:rsidP="00FE679A">
      <w:pPr>
        <w:tabs>
          <w:tab w:val="left" w:pos="2830"/>
        </w:tabs>
      </w:pPr>
      <w:r>
        <w:tab/>
      </w:r>
    </w:p>
    <w:p w14:paraId="59F37194" w14:textId="01B4EABB" w:rsidR="00FE679A" w:rsidRPr="00FE679A" w:rsidRDefault="00FE679A" w:rsidP="00FE679A">
      <w:pPr>
        <w:tabs>
          <w:tab w:val="left" w:pos="2830"/>
        </w:tabs>
      </w:pPr>
      <w:bookmarkStart w:id="0" w:name="_GoBack"/>
      <w:bookmarkEnd w:id="0"/>
    </w:p>
    <w:p w14:paraId="6B59186C" w14:textId="33ADDCB6" w:rsidR="00FE679A" w:rsidRPr="00FE679A" w:rsidRDefault="00FE679A" w:rsidP="00FE679A"/>
    <w:p w14:paraId="540AE962" w14:textId="71D15842" w:rsidR="00FE679A" w:rsidRPr="00FE679A" w:rsidRDefault="00FE679A" w:rsidP="00FE679A"/>
    <w:p w14:paraId="41A84212" w14:textId="169BF13B" w:rsidR="00FE679A" w:rsidRPr="00FE679A" w:rsidRDefault="00FE679A" w:rsidP="00FE679A"/>
    <w:p w14:paraId="6EFB94D6" w14:textId="0DA1F73B" w:rsidR="00FE679A" w:rsidRPr="00FE679A" w:rsidRDefault="00FE679A" w:rsidP="00FE679A"/>
    <w:p w14:paraId="4489CFF3" w14:textId="2F5DCB1A" w:rsidR="00FE679A" w:rsidRPr="00FE679A" w:rsidRDefault="00FE679A" w:rsidP="00FE679A"/>
    <w:p w14:paraId="18AD5C32" w14:textId="5F35B702" w:rsidR="008448A6" w:rsidRPr="00FE679A" w:rsidRDefault="008448A6" w:rsidP="00FE679A"/>
    <w:sectPr w:rsidR="008448A6" w:rsidRPr="00FE679A" w:rsidSect="00FE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9A"/>
    <w:rsid w:val="0008350D"/>
    <w:rsid w:val="000B039F"/>
    <w:rsid w:val="001D0337"/>
    <w:rsid w:val="003E6F33"/>
    <w:rsid w:val="005D5F2E"/>
    <w:rsid w:val="00606230"/>
    <w:rsid w:val="006347C1"/>
    <w:rsid w:val="0077049B"/>
    <w:rsid w:val="00774332"/>
    <w:rsid w:val="008448A6"/>
    <w:rsid w:val="008610C2"/>
    <w:rsid w:val="00A73708"/>
    <w:rsid w:val="00AD7E6F"/>
    <w:rsid w:val="00B008A4"/>
    <w:rsid w:val="00B00C6A"/>
    <w:rsid w:val="00B37325"/>
    <w:rsid w:val="00CC556A"/>
    <w:rsid w:val="00E3233A"/>
    <w:rsid w:val="00E7527A"/>
    <w:rsid w:val="00EC6831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30B0"/>
  <w15:chartTrackingRefBased/>
  <w15:docId w15:val="{5FC752BE-46A8-4542-A7C6-74C70C12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9008F469E644ACC455684706D58C" ma:contentTypeVersion="11" ma:contentTypeDescription="Create a new document." ma:contentTypeScope="" ma:versionID="16b3a0326e79d2bf8a9a033f8be7c8ca">
  <xsd:schema xmlns:xsd="http://www.w3.org/2001/XMLSchema" xmlns:xs="http://www.w3.org/2001/XMLSchema" xmlns:p="http://schemas.microsoft.com/office/2006/metadata/properties" xmlns:ns3="e8c64584-f4f9-4bb4-b896-92fd194ed29f" xmlns:ns4="c3c1b82c-9af7-40b9-96a9-5a6ea27cdb20" targetNamespace="http://schemas.microsoft.com/office/2006/metadata/properties" ma:root="true" ma:fieldsID="be772a5db61e7d88bafc645d211dc8f1" ns3:_="" ns4:_="">
    <xsd:import namespace="e8c64584-f4f9-4bb4-b896-92fd194ed29f"/>
    <xsd:import namespace="c3c1b82c-9af7-40b9-96a9-5a6ea27cd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4584-f4f9-4bb4-b896-92fd194ed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b82c-9af7-40b9-96a9-5a6ea27cd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290E8-E878-4799-89E6-104399159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1205D-42AC-4056-BF68-FDFC48B58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100E0-C332-4E7B-80B3-0FB610DF3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64584-f4f9-4bb4-b896-92fd194ed29f"/>
    <ds:schemaRef ds:uri="c3c1b82c-9af7-40b9-96a9-5a6ea27c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Diana Bramson</cp:lastModifiedBy>
  <cp:revision>3</cp:revision>
  <dcterms:created xsi:type="dcterms:W3CDTF">2019-08-20T12:17:00Z</dcterms:created>
  <dcterms:modified xsi:type="dcterms:W3CDTF">2019-08-27T14:05:00Z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0x010100CE019008F469E644ACC455684706D58C</vt:lpwstr>
  </property>
</Properties>
</file>