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5EDFB" w14:textId="77777777" w:rsidR="00DB0ECE" w:rsidRDefault="00DB0ECE" w:rsidP="004919AB">
      <w:pPr>
        <w:jc w:val="center"/>
        <w:rPr>
          <w:rFonts w:ascii="Cambria" w:hAnsi="Cambria" w:cs="Arial"/>
          <w:b/>
          <w:sz w:val="24"/>
          <w:szCs w:val="24"/>
        </w:rPr>
      </w:pPr>
    </w:p>
    <w:p w14:paraId="1F377F3E" w14:textId="77777777" w:rsidR="004919AB" w:rsidRPr="006E5923" w:rsidRDefault="00DB0ECE" w:rsidP="00DB0ECE">
      <w:pPr>
        <w:pStyle w:val="Heading1"/>
        <w:rPr>
          <w:rFonts w:ascii="Helvetica" w:hAnsi="Helvetica"/>
          <w:b/>
          <w:caps/>
          <w:sz w:val="28"/>
          <w:szCs w:val="28"/>
        </w:rPr>
      </w:pPr>
      <w:r w:rsidRPr="006E5923">
        <w:rPr>
          <w:rFonts w:ascii="Helvetica" w:hAnsi="Helvetica"/>
          <w:b/>
          <w:caps/>
          <w:sz w:val="28"/>
          <w:szCs w:val="28"/>
        </w:rPr>
        <w:t xml:space="preserve">IAPB </w:t>
      </w:r>
      <w:r w:rsidR="004919AB" w:rsidRPr="006E5923">
        <w:rPr>
          <w:rFonts w:ascii="Helvetica" w:hAnsi="Helvetica"/>
          <w:b/>
          <w:caps/>
          <w:sz w:val="28"/>
          <w:szCs w:val="28"/>
        </w:rPr>
        <w:t>Diabetic Retinopathy</w:t>
      </w:r>
      <w:r w:rsidRPr="006E5923">
        <w:rPr>
          <w:rFonts w:ascii="Helvetica" w:hAnsi="Helvetica"/>
          <w:b/>
          <w:caps/>
          <w:sz w:val="28"/>
          <w:szCs w:val="28"/>
        </w:rPr>
        <w:t xml:space="preserve"> Work Group</w:t>
      </w:r>
      <w:r w:rsidR="004919AB" w:rsidRPr="006E5923">
        <w:rPr>
          <w:rFonts w:ascii="Helvetica" w:hAnsi="Helvetica"/>
          <w:b/>
          <w:caps/>
          <w:sz w:val="28"/>
          <w:szCs w:val="28"/>
        </w:rPr>
        <w:t xml:space="preserve">: Terms of Reference </w:t>
      </w:r>
    </w:p>
    <w:p w14:paraId="2F1924D2" w14:textId="77777777" w:rsidR="004919AB" w:rsidRPr="00CB4119" w:rsidRDefault="004919AB" w:rsidP="004919AB">
      <w:pPr>
        <w:jc w:val="center"/>
        <w:rPr>
          <w:rFonts w:ascii="Cambria" w:hAnsi="Cambria" w:cs="Arial"/>
        </w:rPr>
      </w:pPr>
    </w:p>
    <w:p w14:paraId="72A66813" w14:textId="77777777" w:rsidR="004919AB" w:rsidRDefault="004919AB" w:rsidP="004919AB">
      <w:pPr>
        <w:jc w:val="center"/>
        <w:rPr>
          <w:rFonts w:ascii="Cambria" w:hAnsi="Cambria" w:cs="Arial"/>
        </w:rPr>
      </w:pPr>
    </w:p>
    <w:p w14:paraId="74F38E4B" w14:textId="77777777" w:rsidR="00DB0ECE" w:rsidRPr="00DB0ECE" w:rsidRDefault="00DB0ECE" w:rsidP="00DB0ECE">
      <w:pPr>
        <w:pStyle w:val="Heading2"/>
        <w:rPr>
          <w:rFonts w:ascii="Helvetica" w:hAnsi="Helvetica"/>
          <w:b/>
        </w:rPr>
      </w:pPr>
      <w:r w:rsidRPr="00DB0ECE">
        <w:rPr>
          <w:rFonts w:ascii="Helvetica" w:hAnsi="Helvetica"/>
          <w:b/>
        </w:rPr>
        <w:t>PURPOSE</w:t>
      </w:r>
    </w:p>
    <w:p w14:paraId="3EA6DAF1" w14:textId="6D236428" w:rsidR="00DB0ECE" w:rsidRDefault="00DB0ECE" w:rsidP="00DB0ECE">
      <w:r>
        <w:t xml:space="preserve">The primary role of the IAPB Diabetic Retinopathy </w:t>
      </w:r>
      <w:r w:rsidR="008643CC">
        <w:t xml:space="preserve">(DR) </w:t>
      </w:r>
      <w:r>
        <w:t xml:space="preserve">Work Group </w:t>
      </w:r>
      <w:r w:rsidR="008643CC">
        <w:t>is</w:t>
      </w:r>
      <w:r>
        <w:t xml:space="preserve"> to facilitate shared learning, support the development of tools and resources, and to inform and guide IAPB’s advocacy efforts on </w:t>
      </w:r>
      <w:r w:rsidR="008643CC">
        <w:t>d</w:t>
      </w:r>
      <w:r>
        <w:t xml:space="preserve">iabetic retinopathy. </w:t>
      </w:r>
    </w:p>
    <w:p w14:paraId="222A2798" w14:textId="77777777" w:rsidR="00DB0ECE" w:rsidRDefault="00DB0ECE" w:rsidP="00DB0ECE"/>
    <w:p w14:paraId="463DB61B" w14:textId="77777777" w:rsidR="00DB0ECE" w:rsidRPr="00DB0ECE" w:rsidRDefault="00DB0ECE" w:rsidP="00DB0ECE">
      <w:pPr>
        <w:pStyle w:val="Heading2"/>
        <w:rPr>
          <w:rFonts w:ascii="Helvetica" w:hAnsi="Helvetica"/>
          <w:b/>
        </w:rPr>
      </w:pPr>
      <w:r w:rsidRPr="00DB0ECE">
        <w:rPr>
          <w:rFonts w:ascii="Helvetica" w:hAnsi="Helvetica"/>
          <w:b/>
        </w:rPr>
        <w:t>ACTIVITIES</w:t>
      </w:r>
    </w:p>
    <w:p w14:paraId="487FF303" w14:textId="77777777" w:rsidR="004919AB" w:rsidRDefault="00201558" w:rsidP="00D60169">
      <w:r>
        <w:t>The Work G</w:t>
      </w:r>
      <w:r w:rsidR="00D60169" w:rsidRPr="00D60169">
        <w:t>roup will:</w:t>
      </w:r>
    </w:p>
    <w:p w14:paraId="6F9AA5AF" w14:textId="77777777" w:rsidR="00BE673F" w:rsidRDefault="00BE673F" w:rsidP="00D60169"/>
    <w:p w14:paraId="1AD3247C" w14:textId="01C6512A" w:rsidR="00D60169" w:rsidRDefault="00D60169" w:rsidP="00D60169">
      <w:pPr>
        <w:pStyle w:val="ListParagraph"/>
        <w:numPr>
          <w:ilvl w:val="0"/>
          <w:numId w:val="2"/>
        </w:numPr>
      </w:pPr>
      <w:r>
        <w:t xml:space="preserve">Form and foster </w:t>
      </w:r>
      <w:r w:rsidR="00201558">
        <w:t xml:space="preserve">greater </w:t>
      </w:r>
      <w:r>
        <w:t xml:space="preserve">partnership and collaboration between NGOs who are active </w:t>
      </w:r>
      <w:r w:rsidR="00A82179">
        <w:t>i</w:t>
      </w:r>
      <w:r>
        <w:t xml:space="preserve">n </w:t>
      </w:r>
      <w:r w:rsidR="000D19D9">
        <w:t>DR</w:t>
      </w:r>
      <w:r w:rsidR="005B6749">
        <w:t>;</w:t>
      </w:r>
    </w:p>
    <w:p w14:paraId="312B70E8" w14:textId="77777777" w:rsidR="00D74E20" w:rsidRDefault="00D74E20" w:rsidP="00D74E20">
      <w:pPr>
        <w:pStyle w:val="ListParagraph"/>
        <w:numPr>
          <w:ilvl w:val="0"/>
          <w:numId w:val="2"/>
        </w:numPr>
      </w:pPr>
      <w:r>
        <w:t>Act as a forum for information exchange, learning and debate on DR;</w:t>
      </w:r>
    </w:p>
    <w:p w14:paraId="6A972F2C" w14:textId="77777777" w:rsidR="00D74E20" w:rsidRPr="00A77333" w:rsidRDefault="00D74E20" w:rsidP="00D74E20">
      <w:pPr>
        <w:pStyle w:val="ListParagraph"/>
        <w:numPr>
          <w:ilvl w:val="0"/>
          <w:numId w:val="2"/>
        </w:numPr>
        <w:rPr>
          <w:rFonts w:asciiTheme="minorHAnsi" w:hAnsiTheme="minorHAnsi" w:cstheme="minorHAnsi"/>
        </w:rPr>
      </w:pPr>
      <w:r w:rsidRPr="00A77333">
        <w:rPr>
          <w:rFonts w:asciiTheme="minorHAnsi" w:hAnsiTheme="minorHAnsi" w:cstheme="minorHAnsi"/>
        </w:rPr>
        <w:t xml:space="preserve">Collate and disseminate </w:t>
      </w:r>
      <w:r w:rsidR="00BE673F">
        <w:rPr>
          <w:rFonts w:asciiTheme="minorHAnsi" w:hAnsiTheme="minorHAnsi" w:cstheme="minorHAnsi"/>
        </w:rPr>
        <w:t>evidence, knowledge and information</w:t>
      </w:r>
      <w:r w:rsidRPr="00A77333">
        <w:rPr>
          <w:rFonts w:asciiTheme="minorHAnsi" w:hAnsiTheme="minorHAnsi" w:cstheme="minorHAnsi"/>
        </w:rPr>
        <w:t xml:space="preserve"> </w:t>
      </w:r>
      <w:r w:rsidR="00BE673F">
        <w:rPr>
          <w:rFonts w:asciiTheme="minorHAnsi" w:hAnsiTheme="minorHAnsi" w:cstheme="minorHAnsi"/>
        </w:rPr>
        <w:t>and support</w:t>
      </w:r>
      <w:r w:rsidRPr="00A77333">
        <w:rPr>
          <w:rFonts w:asciiTheme="minorHAnsi" w:hAnsiTheme="minorHAnsi" w:cstheme="minorHAnsi"/>
        </w:rPr>
        <w:t xml:space="preserve"> new research</w:t>
      </w:r>
      <w:r w:rsidR="00A77333" w:rsidRPr="00A77333">
        <w:rPr>
          <w:rFonts w:asciiTheme="minorHAnsi" w:hAnsiTheme="minorHAnsi" w:cstheme="minorHAnsi"/>
        </w:rPr>
        <w:t xml:space="preserve"> </w:t>
      </w:r>
      <w:r w:rsidR="00BE673F">
        <w:rPr>
          <w:rFonts w:asciiTheme="minorHAnsi" w:hAnsiTheme="minorHAnsi" w:cstheme="minorHAnsi"/>
        </w:rPr>
        <w:t xml:space="preserve">and tools </w:t>
      </w:r>
      <w:r w:rsidR="00A77333" w:rsidRPr="00A77333">
        <w:rPr>
          <w:rFonts w:asciiTheme="minorHAnsi" w:hAnsiTheme="minorHAnsi" w:cstheme="minorHAnsi"/>
        </w:rPr>
        <w:t>relating to</w:t>
      </w:r>
      <w:r w:rsidRPr="00A77333">
        <w:rPr>
          <w:rFonts w:asciiTheme="minorHAnsi" w:hAnsiTheme="minorHAnsi" w:cstheme="minorHAnsi"/>
        </w:rPr>
        <w:t xml:space="preserve"> </w:t>
      </w:r>
      <w:r w:rsidR="00A77333" w:rsidRPr="00A77333">
        <w:rPr>
          <w:rFonts w:asciiTheme="minorHAnsi" w:hAnsiTheme="minorHAnsi" w:cstheme="minorHAnsi"/>
          <w:lang w:val="en-US"/>
        </w:rPr>
        <w:t xml:space="preserve">the development, testing and scale up of innovative models for the prevention, treatment and management of </w:t>
      </w:r>
      <w:r w:rsidR="00201558">
        <w:rPr>
          <w:rFonts w:asciiTheme="minorHAnsi" w:hAnsiTheme="minorHAnsi" w:cstheme="minorHAnsi"/>
          <w:lang w:val="en-US"/>
        </w:rPr>
        <w:t>DR</w:t>
      </w:r>
      <w:r w:rsidRPr="00A77333">
        <w:rPr>
          <w:rFonts w:asciiTheme="minorHAnsi" w:hAnsiTheme="minorHAnsi" w:cstheme="minorHAnsi"/>
        </w:rPr>
        <w:t xml:space="preserve">; </w:t>
      </w:r>
    </w:p>
    <w:p w14:paraId="37D5F15F" w14:textId="6DB4C2F7" w:rsidR="005B6749" w:rsidRDefault="00D60169" w:rsidP="005B6749">
      <w:pPr>
        <w:pStyle w:val="ListParagraph"/>
        <w:numPr>
          <w:ilvl w:val="0"/>
          <w:numId w:val="2"/>
        </w:numPr>
      </w:pPr>
      <w:r>
        <w:t xml:space="preserve">As appropriate, support </w:t>
      </w:r>
      <w:r w:rsidR="000D19D9">
        <w:t>advocacy efforts to influence policy makers, practitioners and other</w:t>
      </w:r>
      <w:r w:rsidR="00FF4AC0">
        <w:t xml:space="preserve"> </w:t>
      </w:r>
      <w:r w:rsidR="000D19D9">
        <w:t>key stakeholders on DR</w:t>
      </w:r>
      <w:r>
        <w:t xml:space="preserve">; </w:t>
      </w:r>
    </w:p>
    <w:p w14:paraId="25999677" w14:textId="6E5D507F" w:rsidR="00D60169" w:rsidRDefault="009E7C75" w:rsidP="009E7C75">
      <w:pPr>
        <w:pStyle w:val="ListParagraph"/>
        <w:numPr>
          <w:ilvl w:val="0"/>
          <w:numId w:val="2"/>
        </w:numPr>
      </w:pPr>
      <w:r>
        <w:t>Monitor key events and policy processes relevant to DR and s</w:t>
      </w:r>
      <w:r w:rsidR="00D60169">
        <w:t>hare relevant informat</w:t>
      </w:r>
      <w:r>
        <w:t>ion,</w:t>
      </w:r>
      <w:r w:rsidR="00D60169">
        <w:t xml:space="preserve"> analysis </w:t>
      </w:r>
      <w:r>
        <w:t xml:space="preserve">and opportunities for engagement </w:t>
      </w:r>
      <w:r w:rsidR="00D60169">
        <w:t>with the wider IAPB membership, other IAPB work groups, and the IAPB Board;</w:t>
      </w:r>
    </w:p>
    <w:p w14:paraId="102E1B9D" w14:textId="30246AD6" w:rsidR="00201558" w:rsidRDefault="00D74E20" w:rsidP="00201558">
      <w:pPr>
        <w:pStyle w:val="ListParagraph"/>
        <w:numPr>
          <w:ilvl w:val="0"/>
          <w:numId w:val="2"/>
        </w:numPr>
      </w:pPr>
      <w:r>
        <w:t xml:space="preserve">As appropriate, prepare policy papers, position statements and other external communications on DR for </w:t>
      </w:r>
      <w:r w:rsidR="00A82179">
        <w:t xml:space="preserve">consideration by </w:t>
      </w:r>
      <w:r>
        <w:t xml:space="preserve">the IAPB Board. </w:t>
      </w:r>
    </w:p>
    <w:p w14:paraId="3DB3D97C" w14:textId="60077232" w:rsidR="00201558" w:rsidRDefault="00201558" w:rsidP="006E5923"/>
    <w:p w14:paraId="37AB2DB5" w14:textId="32E0EC23" w:rsidR="00201558" w:rsidRPr="006E5923" w:rsidRDefault="00201558" w:rsidP="00201558">
      <w:pPr>
        <w:pStyle w:val="Heading2"/>
        <w:rPr>
          <w:rFonts w:ascii="Helvetica" w:hAnsi="Helvetica" w:cs="Helvetica"/>
          <w:b/>
          <w:sz w:val="24"/>
          <w:szCs w:val="24"/>
        </w:rPr>
      </w:pPr>
      <w:r w:rsidRPr="00201558">
        <w:rPr>
          <w:rFonts w:ascii="Helvetica" w:hAnsi="Helvetica" w:cs="Helvetica"/>
          <w:b/>
        </w:rPr>
        <w:t>STRUCTURE</w:t>
      </w:r>
      <w:r w:rsidRPr="00201558">
        <w:rPr>
          <w:rFonts w:ascii="Helvetica" w:hAnsi="Helvetica" w:cs="Helvetica"/>
          <w:b/>
        </w:rPr>
        <w:br/>
      </w:r>
      <w:r w:rsidRPr="006E5923">
        <w:rPr>
          <w:rFonts w:ascii="Helvetica" w:hAnsi="Helvetica" w:cs="Helvetica"/>
          <w:b/>
          <w:sz w:val="24"/>
          <w:szCs w:val="24"/>
        </w:rPr>
        <w:t>CHAIR</w:t>
      </w:r>
    </w:p>
    <w:p w14:paraId="3D05536B" w14:textId="77777777" w:rsidR="00D60169" w:rsidRPr="00CB4119" w:rsidRDefault="00D60169" w:rsidP="004919AB">
      <w:pPr>
        <w:rPr>
          <w:rFonts w:ascii="Cambria" w:hAnsi="Cambria" w:cs="Arial"/>
          <w:b/>
          <w:lang w:val="en-US"/>
        </w:rPr>
      </w:pPr>
    </w:p>
    <w:p w14:paraId="105E0179" w14:textId="77777777" w:rsidR="004919AB" w:rsidRPr="006E5923" w:rsidRDefault="00201558" w:rsidP="004919AB">
      <w:pPr>
        <w:rPr>
          <w:rFonts w:asciiTheme="minorHAnsi" w:hAnsiTheme="minorHAnsi" w:cstheme="minorHAnsi"/>
          <w:lang w:val="en-US"/>
        </w:rPr>
      </w:pPr>
      <w:r w:rsidRPr="006E5923">
        <w:rPr>
          <w:rFonts w:asciiTheme="minorHAnsi" w:hAnsiTheme="minorHAnsi" w:cstheme="minorHAnsi"/>
          <w:lang w:val="en-US"/>
        </w:rPr>
        <w:t xml:space="preserve">The Chair is </w:t>
      </w:r>
      <w:r w:rsidR="0093142E" w:rsidRPr="006E5923">
        <w:rPr>
          <w:rFonts w:asciiTheme="minorHAnsi" w:hAnsiTheme="minorHAnsi" w:cstheme="minorHAnsi"/>
          <w:lang w:val="en-US"/>
        </w:rPr>
        <w:t xml:space="preserve">elected by the Work Group. The minimum term of office is </w:t>
      </w:r>
      <w:r w:rsidR="00377A87" w:rsidRPr="006E5923">
        <w:rPr>
          <w:rFonts w:asciiTheme="minorHAnsi" w:hAnsiTheme="minorHAnsi" w:cstheme="minorHAnsi"/>
          <w:lang w:val="en-US"/>
        </w:rPr>
        <w:t xml:space="preserve">two years, after which the position is open to other nominees from the Work Group. Re-election of an incumbent chair is also possible. </w:t>
      </w:r>
      <w:r w:rsidR="00377A87" w:rsidRPr="006E5923">
        <w:rPr>
          <w:rFonts w:asciiTheme="minorHAnsi" w:hAnsiTheme="minorHAnsi" w:cstheme="minorHAnsi"/>
          <w:lang w:val="en-US"/>
        </w:rPr>
        <w:br/>
      </w:r>
      <w:r w:rsidR="00377A87" w:rsidRPr="006E5923">
        <w:rPr>
          <w:rFonts w:asciiTheme="minorHAnsi" w:hAnsiTheme="minorHAnsi" w:cstheme="minorHAnsi"/>
          <w:lang w:val="en-US"/>
        </w:rPr>
        <w:br/>
        <w:t>The Chair’s role is to:</w:t>
      </w:r>
    </w:p>
    <w:p w14:paraId="016B2B05" w14:textId="77777777" w:rsidR="00377A87" w:rsidRPr="006E5923" w:rsidRDefault="00377A87" w:rsidP="00377A87">
      <w:pPr>
        <w:pStyle w:val="ListParagraph"/>
        <w:numPr>
          <w:ilvl w:val="0"/>
          <w:numId w:val="4"/>
        </w:numPr>
        <w:rPr>
          <w:rFonts w:asciiTheme="minorHAnsi" w:hAnsiTheme="minorHAnsi" w:cstheme="minorHAnsi"/>
          <w:lang w:val="en-US"/>
        </w:rPr>
      </w:pPr>
      <w:r w:rsidRPr="006E5923">
        <w:rPr>
          <w:rFonts w:asciiTheme="minorHAnsi" w:hAnsiTheme="minorHAnsi" w:cstheme="minorHAnsi"/>
        </w:rPr>
        <w:t xml:space="preserve">Schedule and chair the Work Group meetings; </w:t>
      </w:r>
    </w:p>
    <w:p w14:paraId="075E0ACE" w14:textId="77777777" w:rsidR="00377A87" w:rsidRPr="006E5923" w:rsidRDefault="00377A87" w:rsidP="00377A87">
      <w:pPr>
        <w:pStyle w:val="ListParagraph"/>
        <w:numPr>
          <w:ilvl w:val="0"/>
          <w:numId w:val="4"/>
        </w:numPr>
        <w:rPr>
          <w:rFonts w:asciiTheme="minorHAnsi" w:hAnsiTheme="minorHAnsi" w:cstheme="minorHAnsi"/>
          <w:lang w:val="en-US"/>
        </w:rPr>
      </w:pPr>
      <w:r w:rsidRPr="006E5923">
        <w:rPr>
          <w:rFonts w:asciiTheme="minorHAnsi" w:hAnsiTheme="minorHAnsi" w:cstheme="minorHAnsi"/>
        </w:rPr>
        <w:t xml:space="preserve">Represent the Work Group at internal and external meetings; </w:t>
      </w:r>
    </w:p>
    <w:p w14:paraId="3DD125DA" w14:textId="79CFD992" w:rsidR="00377A87" w:rsidRPr="006E5923" w:rsidRDefault="00377A87" w:rsidP="00377A87">
      <w:pPr>
        <w:pStyle w:val="ListParagraph"/>
        <w:numPr>
          <w:ilvl w:val="0"/>
          <w:numId w:val="4"/>
        </w:numPr>
        <w:rPr>
          <w:rFonts w:asciiTheme="minorHAnsi" w:hAnsiTheme="minorHAnsi" w:cstheme="minorHAnsi"/>
          <w:lang w:val="en-US"/>
        </w:rPr>
      </w:pPr>
      <w:r w:rsidRPr="006E5923">
        <w:rPr>
          <w:rFonts w:asciiTheme="minorHAnsi" w:hAnsiTheme="minorHAnsi" w:cstheme="minorHAnsi"/>
        </w:rPr>
        <w:t xml:space="preserve">Oversee the </w:t>
      </w:r>
      <w:proofErr w:type="spellStart"/>
      <w:r w:rsidRPr="006E5923">
        <w:rPr>
          <w:rFonts w:asciiTheme="minorHAnsi" w:hAnsiTheme="minorHAnsi" w:cstheme="minorHAnsi"/>
        </w:rPr>
        <w:t>workplan</w:t>
      </w:r>
      <w:proofErr w:type="spellEnd"/>
      <w:r w:rsidRPr="006E5923">
        <w:rPr>
          <w:rFonts w:asciiTheme="minorHAnsi" w:hAnsiTheme="minorHAnsi" w:cstheme="minorHAnsi"/>
        </w:rPr>
        <w:t xml:space="preserve"> of the Work Group and ensure the group’s work is carried out</w:t>
      </w:r>
      <w:r w:rsidR="002752B8">
        <w:rPr>
          <w:rFonts w:asciiTheme="minorHAnsi" w:hAnsiTheme="minorHAnsi" w:cstheme="minorHAnsi"/>
        </w:rPr>
        <w:t>;</w:t>
      </w:r>
    </w:p>
    <w:p w14:paraId="1BA5F733" w14:textId="224EFD1E" w:rsidR="00377A87" w:rsidRPr="006E5923" w:rsidRDefault="00377A87" w:rsidP="00377A87">
      <w:pPr>
        <w:pStyle w:val="ListParagraph"/>
        <w:numPr>
          <w:ilvl w:val="0"/>
          <w:numId w:val="4"/>
        </w:numPr>
        <w:rPr>
          <w:rFonts w:asciiTheme="minorHAnsi" w:hAnsiTheme="minorHAnsi" w:cstheme="minorHAnsi"/>
          <w:lang w:val="en-US"/>
        </w:rPr>
      </w:pPr>
      <w:r w:rsidRPr="006E5923">
        <w:rPr>
          <w:rFonts w:asciiTheme="minorHAnsi" w:hAnsiTheme="minorHAnsi" w:cstheme="minorHAnsi"/>
        </w:rPr>
        <w:t xml:space="preserve">Coordinate communications (online) between </w:t>
      </w:r>
      <w:r w:rsidR="002752B8">
        <w:rPr>
          <w:rFonts w:asciiTheme="minorHAnsi" w:hAnsiTheme="minorHAnsi" w:cstheme="minorHAnsi"/>
        </w:rPr>
        <w:t>W</w:t>
      </w:r>
      <w:r w:rsidRPr="006E5923">
        <w:rPr>
          <w:rFonts w:asciiTheme="minorHAnsi" w:hAnsiTheme="minorHAnsi" w:cstheme="minorHAnsi"/>
        </w:rPr>
        <w:t xml:space="preserve">ork </w:t>
      </w:r>
      <w:r w:rsidR="002752B8">
        <w:rPr>
          <w:rFonts w:asciiTheme="minorHAnsi" w:hAnsiTheme="minorHAnsi" w:cstheme="minorHAnsi"/>
        </w:rPr>
        <w:t>G</w:t>
      </w:r>
      <w:r w:rsidRPr="006E5923">
        <w:rPr>
          <w:rFonts w:asciiTheme="minorHAnsi" w:hAnsiTheme="minorHAnsi" w:cstheme="minorHAnsi"/>
        </w:rPr>
        <w:t xml:space="preserve">roup members between scheduled Work Group meetings. </w:t>
      </w:r>
    </w:p>
    <w:p w14:paraId="26B1BFC6" w14:textId="232E1209" w:rsidR="006E5923" w:rsidRDefault="006E5923" w:rsidP="00BE673F">
      <w:pPr>
        <w:pStyle w:val="Heading2"/>
        <w:rPr>
          <w:lang w:val="en-US"/>
        </w:rPr>
      </w:pPr>
    </w:p>
    <w:p w14:paraId="3976ACA0" w14:textId="77777777" w:rsidR="00F4500F" w:rsidRPr="00F4500F" w:rsidRDefault="00F4500F" w:rsidP="00F4500F">
      <w:pPr>
        <w:rPr>
          <w:lang w:val="en-US"/>
        </w:rPr>
      </w:pPr>
    </w:p>
    <w:p w14:paraId="61EA8469" w14:textId="77777777" w:rsidR="006E5923" w:rsidRPr="006E5923" w:rsidRDefault="006E5923" w:rsidP="00BE673F">
      <w:pPr>
        <w:pStyle w:val="Heading2"/>
        <w:rPr>
          <w:rFonts w:ascii="Helvetica" w:hAnsi="Helvetica" w:cs="Helvetica"/>
          <w:b/>
          <w:lang w:val="en-US"/>
        </w:rPr>
      </w:pPr>
    </w:p>
    <w:p w14:paraId="7CC3382D" w14:textId="77777777" w:rsidR="00377A87" w:rsidRDefault="00377A87" w:rsidP="00377A87">
      <w:pPr>
        <w:rPr>
          <w:rFonts w:ascii="Cambria" w:hAnsi="Cambria" w:cs="Arial"/>
          <w:lang w:val="en-US"/>
        </w:rPr>
      </w:pPr>
    </w:p>
    <w:p w14:paraId="1BD3052B" w14:textId="77777777" w:rsidR="00CD679E" w:rsidRDefault="00CD679E" w:rsidP="00377A87">
      <w:pPr>
        <w:pStyle w:val="Heading2"/>
        <w:rPr>
          <w:rFonts w:ascii="Helvetica" w:hAnsi="Helvetica" w:cs="Helvetica"/>
          <w:b/>
        </w:rPr>
      </w:pPr>
    </w:p>
    <w:p w14:paraId="2ADC80F9" w14:textId="77777777" w:rsidR="00CD679E" w:rsidRDefault="00CD679E" w:rsidP="00377A87">
      <w:pPr>
        <w:pStyle w:val="Heading2"/>
        <w:rPr>
          <w:rFonts w:ascii="Helvetica" w:hAnsi="Helvetica" w:cs="Helvetica"/>
          <w:b/>
        </w:rPr>
      </w:pPr>
    </w:p>
    <w:p w14:paraId="684F21DD" w14:textId="097A10A0" w:rsidR="00377A87" w:rsidRPr="006E5923" w:rsidRDefault="00377A87" w:rsidP="00377A87">
      <w:pPr>
        <w:pStyle w:val="Heading2"/>
        <w:rPr>
          <w:rFonts w:ascii="Helvetica" w:hAnsi="Helvetica" w:cs="Helvetica"/>
          <w:b/>
        </w:rPr>
      </w:pPr>
      <w:bookmarkStart w:id="0" w:name="_GoBack"/>
      <w:bookmarkEnd w:id="0"/>
      <w:r w:rsidRPr="006E5923">
        <w:rPr>
          <w:rFonts w:ascii="Helvetica" w:hAnsi="Helvetica" w:cs="Helvetica"/>
          <w:b/>
        </w:rPr>
        <w:t xml:space="preserve">GROUP MEMBERSHIP </w:t>
      </w:r>
    </w:p>
    <w:p w14:paraId="3ED2FD84" w14:textId="77777777" w:rsidR="00377A87" w:rsidRDefault="00377A87" w:rsidP="00377A87"/>
    <w:p w14:paraId="3F548FD0" w14:textId="77777777" w:rsidR="00377A87" w:rsidRDefault="00377A87" w:rsidP="00377A87">
      <w:r>
        <w:t xml:space="preserve">Membership of the group is open to all IAPB members actively engaged in DR. </w:t>
      </w:r>
    </w:p>
    <w:p w14:paraId="2A1DF6C1" w14:textId="77777777" w:rsidR="00377A87" w:rsidRDefault="00377A87" w:rsidP="00377A87"/>
    <w:p w14:paraId="5A901BEF" w14:textId="77777777" w:rsidR="00377A87" w:rsidRDefault="00377A87" w:rsidP="00377A87">
      <w:r>
        <w:t xml:space="preserve">All Work Group members are expected to actively contribute their particular expertise and knowledge to ensure the group meets its stated objectives. </w:t>
      </w:r>
    </w:p>
    <w:p w14:paraId="658C8726" w14:textId="77777777" w:rsidR="00377A87" w:rsidRDefault="00377A87" w:rsidP="00377A87"/>
    <w:p w14:paraId="5B29A926" w14:textId="2A474E93" w:rsidR="00377A87" w:rsidRDefault="00377A87" w:rsidP="00377A87">
      <w:pPr>
        <w:pStyle w:val="Heading2"/>
        <w:rPr>
          <w:rFonts w:ascii="Helvetica" w:hAnsi="Helvetica" w:cs="Helvetica"/>
          <w:b/>
        </w:rPr>
      </w:pPr>
      <w:r w:rsidRPr="006E5923">
        <w:rPr>
          <w:rFonts w:ascii="Helvetica" w:hAnsi="Helvetica" w:cs="Helvetica"/>
          <w:b/>
        </w:rPr>
        <w:t xml:space="preserve">MEETINGS </w:t>
      </w:r>
    </w:p>
    <w:p w14:paraId="0C9E1441" w14:textId="77777777" w:rsidR="002752B8" w:rsidRPr="00BC487E" w:rsidRDefault="002752B8" w:rsidP="00BC487E"/>
    <w:p w14:paraId="684B09AB" w14:textId="77777777" w:rsidR="00377A87" w:rsidRDefault="00377A87" w:rsidP="00377A87">
      <w:r>
        <w:t xml:space="preserve">The Work Group will meet either face to face or by teleconference at least twice a year. Opportunities for face-to-face meetings will be sought around other events that may already see the attendance of the Work Group members. </w:t>
      </w:r>
    </w:p>
    <w:p w14:paraId="21BED06C" w14:textId="77777777" w:rsidR="00377A87" w:rsidRDefault="00377A87" w:rsidP="00377A87"/>
    <w:p w14:paraId="304E76E8" w14:textId="7AF92CFF" w:rsidR="00337FA7" w:rsidRDefault="00377A87" w:rsidP="00377A87">
      <w:r>
        <w:t xml:space="preserve">Decisions at a meeting of the Work Group must be determined by a resolution passed by a majority of votes of those present and voting. The quorum for a </w:t>
      </w:r>
      <w:r w:rsidR="00337FA7">
        <w:t>meeting shall be not less than 50% of</w:t>
      </w:r>
      <w:r>
        <w:t xml:space="preserve"> members. </w:t>
      </w:r>
      <w:r w:rsidR="002752B8">
        <w:t xml:space="preserve">In the event that a quorum is not reached for any meeting, any decisions made by the Work Group during said meeting will be held as provisional until the Chair is able to communicate the decision to all members via email and a period of five days has been provided for additional feedback, approval or dissent.  </w:t>
      </w:r>
      <w:r w:rsidR="00337FA7">
        <w:br/>
      </w:r>
    </w:p>
    <w:p w14:paraId="4D347A8C" w14:textId="44401ADD" w:rsidR="00FE4FDD" w:rsidRDefault="00377A87" w:rsidP="00377A87">
      <w:r>
        <w:t xml:space="preserve">The Chair will not have a casting vote. </w:t>
      </w:r>
    </w:p>
    <w:p w14:paraId="6A535D3C" w14:textId="77777777" w:rsidR="002752B8" w:rsidRDefault="002752B8" w:rsidP="00377A87"/>
    <w:p w14:paraId="714E25A6" w14:textId="77777777" w:rsidR="00FE4FDD" w:rsidRDefault="00377A87" w:rsidP="00377A87">
      <w:r>
        <w:t>Responsibility for mi</w:t>
      </w:r>
      <w:r w:rsidR="00FE4FDD">
        <w:t xml:space="preserve">nute-taking will be on rotation. </w:t>
      </w:r>
    </w:p>
    <w:p w14:paraId="5E073482" w14:textId="77777777" w:rsidR="00FE4FDD" w:rsidRDefault="00FE4FDD" w:rsidP="00377A87"/>
    <w:p w14:paraId="55764BF2" w14:textId="77777777" w:rsidR="00FE4FDD" w:rsidRDefault="00FE4FDD" w:rsidP="00377A87"/>
    <w:p w14:paraId="4FA5879D" w14:textId="77777777" w:rsidR="002752B8" w:rsidRDefault="00377A87" w:rsidP="00377A87">
      <w:pPr>
        <w:rPr>
          <w:rStyle w:val="Heading2Char"/>
          <w:rFonts w:ascii="Helvetica" w:hAnsi="Helvetica" w:cs="Helvetica"/>
          <w:b/>
        </w:rPr>
      </w:pPr>
      <w:r w:rsidRPr="006E5923">
        <w:rPr>
          <w:rStyle w:val="Heading2Char"/>
          <w:rFonts w:ascii="Helvetica" w:hAnsi="Helvetica" w:cs="Helvetica"/>
          <w:b/>
        </w:rPr>
        <w:t>ACCOUNTABILITY</w:t>
      </w:r>
    </w:p>
    <w:p w14:paraId="364C7242" w14:textId="277BB398" w:rsidR="00FE4FDD" w:rsidRPr="006E5923" w:rsidRDefault="00377A87" w:rsidP="00377A87">
      <w:pPr>
        <w:rPr>
          <w:rFonts w:ascii="Helvetica" w:hAnsi="Helvetica" w:cs="Helvetica"/>
          <w:b/>
        </w:rPr>
      </w:pPr>
      <w:r w:rsidRPr="006E5923">
        <w:rPr>
          <w:rFonts w:ascii="Helvetica" w:hAnsi="Helvetica" w:cs="Helvetica"/>
          <w:b/>
        </w:rPr>
        <w:t xml:space="preserve"> </w:t>
      </w:r>
    </w:p>
    <w:p w14:paraId="2DC824AC" w14:textId="4741F2F4" w:rsidR="00377A87" w:rsidRDefault="00377A87" w:rsidP="00377A87">
      <w:pPr>
        <w:rPr>
          <w:rFonts w:ascii="Cambria" w:hAnsi="Cambria" w:cs="Arial"/>
          <w:b/>
          <w:sz w:val="24"/>
          <w:szCs w:val="24"/>
        </w:rPr>
      </w:pPr>
      <w:r>
        <w:t>The Work Group will regularly report on its activities to the IAPB Board of Trustees. The Work Group, through its Chair, will seek the approval of the IAPB Board for any new position statement it wishes to be formally approved as an IAPB position. The Board will periodicall</w:t>
      </w:r>
      <w:r w:rsidR="00FE4FDD">
        <w:t>y review the activities of the Work G</w:t>
      </w:r>
      <w:r>
        <w:t xml:space="preserve">roup and make any relevant decision on its focus and continuity. </w:t>
      </w:r>
      <w:r w:rsidR="00BE673F">
        <w:br/>
      </w:r>
      <w:r w:rsidR="00BE673F" w:rsidRPr="006E5923">
        <w:rPr>
          <w:b/>
          <w:sz w:val="24"/>
          <w:szCs w:val="24"/>
        </w:rPr>
        <w:br/>
      </w:r>
      <w:r w:rsidRPr="006E5923">
        <w:rPr>
          <w:b/>
          <w:sz w:val="24"/>
          <w:szCs w:val="24"/>
        </w:rPr>
        <w:t xml:space="preserve">Date Terms of Reference created: </w:t>
      </w:r>
      <w:r w:rsidR="00BC487E">
        <w:rPr>
          <w:b/>
          <w:sz w:val="24"/>
          <w:szCs w:val="24"/>
        </w:rPr>
        <w:t xml:space="preserve">February </w:t>
      </w:r>
      <w:r w:rsidR="00BE673F" w:rsidRPr="006E5923">
        <w:rPr>
          <w:b/>
          <w:sz w:val="24"/>
          <w:szCs w:val="24"/>
        </w:rPr>
        <w:t>2018</w:t>
      </w:r>
      <w:r w:rsidRPr="006E5923">
        <w:rPr>
          <w:b/>
          <w:sz w:val="24"/>
          <w:szCs w:val="24"/>
        </w:rPr>
        <w:t xml:space="preserve">. Date for next review: </w:t>
      </w:r>
      <w:r w:rsidR="00CB0D3E">
        <w:rPr>
          <w:b/>
          <w:sz w:val="24"/>
          <w:szCs w:val="24"/>
        </w:rPr>
        <w:t>March 2019</w:t>
      </w:r>
    </w:p>
    <w:p w14:paraId="72339407" w14:textId="77777777" w:rsidR="00377A87" w:rsidRPr="00377A87" w:rsidRDefault="00377A87" w:rsidP="00377A87">
      <w:pPr>
        <w:rPr>
          <w:rFonts w:ascii="Cambria" w:hAnsi="Cambria" w:cs="Arial"/>
          <w:lang w:val="en-US"/>
        </w:rPr>
      </w:pPr>
    </w:p>
    <w:p w14:paraId="3FC2BD90" w14:textId="77777777" w:rsidR="004919AB" w:rsidRPr="00CB4119" w:rsidRDefault="004919AB" w:rsidP="004919AB">
      <w:pPr>
        <w:rPr>
          <w:rFonts w:ascii="Cambria" w:hAnsi="Cambria" w:cs="Arial"/>
          <w:lang w:val="en-US"/>
        </w:rPr>
      </w:pPr>
    </w:p>
    <w:p w14:paraId="06D0CC03" w14:textId="77777777" w:rsidR="002B49EA" w:rsidRDefault="002B49EA"/>
    <w:sectPr w:rsidR="002B49EA" w:rsidSect="001B6B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E96CC" w14:textId="77777777" w:rsidR="005E1D0F" w:rsidRDefault="005E1D0F" w:rsidP="00863FE2">
      <w:r>
        <w:separator/>
      </w:r>
    </w:p>
  </w:endnote>
  <w:endnote w:type="continuationSeparator" w:id="0">
    <w:p w14:paraId="1F90F376" w14:textId="77777777" w:rsidR="005E1D0F" w:rsidRDefault="005E1D0F" w:rsidP="0086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C82B" w14:textId="77777777" w:rsidR="00863FE2" w:rsidRDefault="00863FE2">
    <w:pPr>
      <w:pStyle w:val="Footer"/>
    </w:pPr>
    <w:r>
      <w:rPr>
        <w:noProof/>
      </w:rPr>
      <w:drawing>
        <wp:anchor distT="0" distB="0" distL="114300" distR="114300" simplePos="0" relativeHeight="251661312" behindDoc="1" locked="0" layoutInCell="1" allowOverlap="1" wp14:anchorId="3D9C3C66" wp14:editId="2DC5EFDF">
          <wp:simplePos x="0" y="0"/>
          <wp:positionH relativeFrom="page">
            <wp:align>left</wp:align>
          </wp:positionH>
          <wp:positionV relativeFrom="paragraph">
            <wp:posOffset>314325</wp:posOffset>
          </wp:positionV>
          <wp:extent cx="7878559" cy="300250"/>
          <wp:effectExtent l="0" t="0" r="0" b="5080"/>
          <wp:wrapNone/>
          <wp:docPr id="2" name="Picture 1" descr="IAPB Foot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Footer.eps"/>
                  <pic:cNvPicPr/>
                </pic:nvPicPr>
                <pic:blipFill>
                  <a:blip r:embed="rId1"/>
                  <a:stretch>
                    <a:fillRect/>
                  </a:stretch>
                </pic:blipFill>
                <pic:spPr>
                  <a:xfrm>
                    <a:off x="0" y="0"/>
                    <a:ext cx="7878559" cy="300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4674" w14:textId="77777777" w:rsidR="005E1D0F" w:rsidRDefault="005E1D0F" w:rsidP="00863FE2">
      <w:r>
        <w:separator/>
      </w:r>
    </w:p>
  </w:footnote>
  <w:footnote w:type="continuationSeparator" w:id="0">
    <w:p w14:paraId="3A685A78" w14:textId="77777777" w:rsidR="005E1D0F" w:rsidRDefault="005E1D0F" w:rsidP="0086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ADC6" w14:textId="77777777" w:rsidR="00863FE2" w:rsidRDefault="00863FE2">
    <w:pPr>
      <w:pStyle w:val="Header"/>
    </w:pPr>
    <w:r>
      <w:rPr>
        <w:noProof/>
      </w:rPr>
      <w:drawing>
        <wp:anchor distT="0" distB="0" distL="114300" distR="114300" simplePos="0" relativeHeight="251659264" behindDoc="1" locked="0" layoutInCell="1" allowOverlap="1" wp14:anchorId="7EF862FE" wp14:editId="19FA97BF">
          <wp:simplePos x="0" y="0"/>
          <wp:positionH relativeFrom="page">
            <wp:align>left</wp:align>
          </wp:positionH>
          <wp:positionV relativeFrom="paragraph">
            <wp:posOffset>-457200</wp:posOffset>
          </wp:positionV>
          <wp:extent cx="7882255" cy="1095375"/>
          <wp:effectExtent l="0" t="0" r="4445" b="9525"/>
          <wp:wrapNone/>
          <wp:docPr id="1" name="Picture 0" descr="IAPB Head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stretch>
                    <a:fillRect/>
                  </a:stretch>
                </pic:blipFill>
                <pic:spPr>
                  <a:xfrm>
                    <a:off x="0" y="0"/>
                    <a:ext cx="7882255" cy="1095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2FCC"/>
    <w:multiLevelType w:val="hybridMultilevel"/>
    <w:tmpl w:val="073CE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A96339"/>
    <w:multiLevelType w:val="hybridMultilevel"/>
    <w:tmpl w:val="A0F8B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C067BC"/>
    <w:multiLevelType w:val="hybridMultilevel"/>
    <w:tmpl w:val="DBFAC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461200"/>
    <w:multiLevelType w:val="hybridMultilevel"/>
    <w:tmpl w:val="4E44115C"/>
    <w:lvl w:ilvl="0" w:tplc="22F80A8E">
      <w:start w:val="1"/>
      <w:numFmt w:val="decimal"/>
      <w:lvlText w:val="%1."/>
      <w:lvlJc w:val="left"/>
      <w:pPr>
        <w:ind w:left="720" w:hanging="360"/>
      </w:pPr>
      <w:rPr>
        <w:rFonts w:ascii="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AB"/>
    <w:rsid w:val="000D19D9"/>
    <w:rsid w:val="000F3662"/>
    <w:rsid w:val="00167CB3"/>
    <w:rsid w:val="001B6B2C"/>
    <w:rsid w:val="00201558"/>
    <w:rsid w:val="002752B8"/>
    <w:rsid w:val="00280CF9"/>
    <w:rsid w:val="002B49EA"/>
    <w:rsid w:val="00337FA7"/>
    <w:rsid w:val="00377A87"/>
    <w:rsid w:val="004919AB"/>
    <w:rsid w:val="005201FC"/>
    <w:rsid w:val="005960FC"/>
    <w:rsid w:val="005B6749"/>
    <w:rsid w:val="005E1D0F"/>
    <w:rsid w:val="006E5923"/>
    <w:rsid w:val="00863FE2"/>
    <w:rsid w:val="008643CC"/>
    <w:rsid w:val="0093142E"/>
    <w:rsid w:val="009E7C75"/>
    <w:rsid w:val="00A77333"/>
    <w:rsid w:val="00A82179"/>
    <w:rsid w:val="00BB763B"/>
    <w:rsid w:val="00BC487E"/>
    <w:rsid w:val="00BE673F"/>
    <w:rsid w:val="00CB0D3E"/>
    <w:rsid w:val="00CB4119"/>
    <w:rsid w:val="00CD679E"/>
    <w:rsid w:val="00D60169"/>
    <w:rsid w:val="00D6606A"/>
    <w:rsid w:val="00D74E20"/>
    <w:rsid w:val="00DB0ECE"/>
    <w:rsid w:val="00F4500F"/>
    <w:rsid w:val="00FE4FDD"/>
    <w:rsid w:val="00FF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9041"/>
  <w15:docId w15:val="{2F96C608-534C-4710-8DCB-D9FAC32A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9AB"/>
    <w:pPr>
      <w:spacing w:after="0" w:line="240" w:lineRule="auto"/>
    </w:pPr>
    <w:rPr>
      <w:rFonts w:ascii="Calibri" w:hAnsi="Calibri" w:cs="Times New Roman"/>
      <w:lang w:val="en-AU" w:eastAsia="en-AU"/>
    </w:rPr>
  </w:style>
  <w:style w:type="paragraph" w:styleId="Heading1">
    <w:name w:val="heading 1"/>
    <w:basedOn w:val="Normal"/>
    <w:next w:val="Normal"/>
    <w:link w:val="Heading1Char"/>
    <w:uiPriority w:val="9"/>
    <w:qFormat/>
    <w:rsid w:val="00DB0E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B0E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9AB"/>
    <w:pPr>
      <w:ind w:left="720"/>
      <w:contextualSpacing/>
    </w:pPr>
  </w:style>
  <w:style w:type="paragraph" w:styleId="Header">
    <w:name w:val="header"/>
    <w:basedOn w:val="Normal"/>
    <w:link w:val="HeaderChar"/>
    <w:uiPriority w:val="99"/>
    <w:unhideWhenUsed/>
    <w:rsid w:val="00863FE2"/>
    <w:pPr>
      <w:tabs>
        <w:tab w:val="center" w:pos="4680"/>
        <w:tab w:val="right" w:pos="9360"/>
      </w:tabs>
    </w:pPr>
  </w:style>
  <w:style w:type="character" w:customStyle="1" w:styleId="HeaderChar">
    <w:name w:val="Header Char"/>
    <w:basedOn w:val="DefaultParagraphFont"/>
    <w:link w:val="Header"/>
    <w:uiPriority w:val="99"/>
    <w:rsid w:val="00863FE2"/>
    <w:rPr>
      <w:rFonts w:ascii="Calibri" w:hAnsi="Calibri" w:cs="Times New Roman"/>
      <w:lang w:val="en-AU" w:eastAsia="en-AU"/>
    </w:rPr>
  </w:style>
  <w:style w:type="paragraph" w:styleId="Footer">
    <w:name w:val="footer"/>
    <w:basedOn w:val="Normal"/>
    <w:link w:val="FooterChar"/>
    <w:uiPriority w:val="99"/>
    <w:unhideWhenUsed/>
    <w:rsid w:val="00863FE2"/>
    <w:pPr>
      <w:tabs>
        <w:tab w:val="center" w:pos="4680"/>
        <w:tab w:val="right" w:pos="9360"/>
      </w:tabs>
    </w:pPr>
  </w:style>
  <w:style w:type="character" w:customStyle="1" w:styleId="FooterChar">
    <w:name w:val="Footer Char"/>
    <w:basedOn w:val="DefaultParagraphFont"/>
    <w:link w:val="Footer"/>
    <w:uiPriority w:val="99"/>
    <w:rsid w:val="00863FE2"/>
    <w:rPr>
      <w:rFonts w:ascii="Calibri" w:hAnsi="Calibri" w:cs="Times New Roman"/>
      <w:lang w:val="en-AU" w:eastAsia="en-AU"/>
    </w:rPr>
  </w:style>
  <w:style w:type="character" w:customStyle="1" w:styleId="Heading1Char">
    <w:name w:val="Heading 1 Char"/>
    <w:basedOn w:val="DefaultParagraphFont"/>
    <w:link w:val="Heading1"/>
    <w:uiPriority w:val="9"/>
    <w:rsid w:val="00DB0ECE"/>
    <w:rPr>
      <w:rFonts w:asciiTheme="majorHAnsi" w:eastAsiaTheme="majorEastAsia" w:hAnsiTheme="majorHAnsi" w:cstheme="majorBidi"/>
      <w:color w:val="365F91" w:themeColor="accent1" w:themeShade="BF"/>
      <w:sz w:val="32"/>
      <w:szCs w:val="32"/>
      <w:lang w:val="en-AU" w:eastAsia="en-AU"/>
    </w:rPr>
  </w:style>
  <w:style w:type="character" w:customStyle="1" w:styleId="Heading2Char">
    <w:name w:val="Heading 2 Char"/>
    <w:basedOn w:val="DefaultParagraphFont"/>
    <w:link w:val="Heading2"/>
    <w:uiPriority w:val="9"/>
    <w:rsid w:val="00DB0ECE"/>
    <w:rPr>
      <w:rFonts w:asciiTheme="majorHAnsi" w:eastAsiaTheme="majorEastAsia" w:hAnsiTheme="majorHAnsi" w:cstheme="majorBidi"/>
      <w:color w:val="365F91" w:themeColor="accent1" w:themeShade="BF"/>
      <w:sz w:val="26"/>
      <w:szCs w:val="26"/>
      <w:lang w:val="en-AU" w:eastAsia="en-AU"/>
    </w:rPr>
  </w:style>
  <w:style w:type="character" w:styleId="CommentReference">
    <w:name w:val="annotation reference"/>
    <w:basedOn w:val="DefaultParagraphFont"/>
    <w:uiPriority w:val="99"/>
    <w:semiHidden/>
    <w:unhideWhenUsed/>
    <w:rsid w:val="00337FA7"/>
    <w:rPr>
      <w:sz w:val="16"/>
      <w:szCs w:val="16"/>
    </w:rPr>
  </w:style>
  <w:style w:type="paragraph" w:styleId="CommentText">
    <w:name w:val="annotation text"/>
    <w:basedOn w:val="Normal"/>
    <w:link w:val="CommentTextChar"/>
    <w:uiPriority w:val="99"/>
    <w:semiHidden/>
    <w:unhideWhenUsed/>
    <w:rsid w:val="00337FA7"/>
    <w:rPr>
      <w:sz w:val="20"/>
      <w:szCs w:val="20"/>
    </w:rPr>
  </w:style>
  <w:style w:type="character" w:customStyle="1" w:styleId="CommentTextChar">
    <w:name w:val="Comment Text Char"/>
    <w:basedOn w:val="DefaultParagraphFont"/>
    <w:link w:val="CommentText"/>
    <w:uiPriority w:val="99"/>
    <w:semiHidden/>
    <w:rsid w:val="00337FA7"/>
    <w:rPr>
      <w:rFonts w:ascii="Calibri" w:hAnsi="Calibri"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337FA7"/>
    <w:rPr>
      <w:b/>
      <w:bCs/>
    </w:rPr>
  </w:style>
  <w:style w:type="character" w:customStyle="1" w:styleId="CommentSubjectChar">
    <w:name w:val="Comment Subject Char"/>
    <w:basedOn w:val="CommentTextChar"/>
    <w:link w:val="CommentSubject"/>
    <w:uiPriority w:val="99"/>
    <w:semiHidden/>
    <w:rsid w:val="00337FA7"/>
    <w:rPr>
      <w:rFonts w:ascii="Calibri" w:hAnsi="Calibri" w:cs="Times New Roman"/>
      <w:b/>
      <w:bCs/>
      <w:sz w:val="20"/>
      <w:szCs w:val="20"/>
      <w:lang w:val="en-AU" w:eastAsia="en-AU"/>
    </w:rPr>
  </w:style>
  <w:style w:type="paragraph" w:styleId="BalloonText">
    <w:name w:val="Balloon Text"/>
    <w:basedOn w:val="Normal"/>
    <w:link w:val="BalloonTextChar"/>
    <w:uiPriority w:val="99"/>
    <w:semiHidden/>
    <w:unhideWhenUsed/>
    <w:rsid w:val="00337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A7"/>
    <w:rPr>
      <w:rFonts w:ascii="Segoe UI" w:hAnsi="Segoe UI" w:cs="Segoe UI"/>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11D2E-082C-4623-9941-BC3C8FED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HKI</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nkourgialis</dc:creator>
  <cp:lastModifiedBy>Benjamin Murphy</cp:lastModifiedBy>
  <cp:revision>3</cp:revision>
  <dcterms:created xsi:type="dcterms:W3CDTF">2018-02-11T22:39:00Z</dcterms:created>
  <dcterms:modified xsi:type="dcterms:W3CDTF">2018-02-11T22:39:00Z</dcterms:modified>
</cp:coreProperties>
</file>