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FEE0E" w14:textId="5893745C" w:rsidR="00E6163E" w:rsidRPr="008728ED" w:rsidRDefault="008728ED" w:rsidP="008728ED">
      <w:pPr>
        <w:pStyle w:val="NormalWeb"/>
        <w:rPr>
          <w:rFonts w:ascii="Arial" w:hAnsi="Arial" w:cs="Arial"/>
          <w:b/>
          <w:bCs/>
          <w:sz w:val="22"/>
          <w:szCs w:val="22"/>
        </w:rPr>
      </w:pPr>
      <w:proofErr w:type="spellStart"/>
      <w:r w:rsidRPr="008728ED">
        <w:rPr>
          <w:rFonts w:ascii="Arial" w:hAnsi="Arial" w:cs="Arial"/>
          <w:b/>
          <w:bCs/>
          <w:sz w:val="22"/>
          <w:szCs w:val="22"/>
        </w:rPr>
        <w:t>Retinopatia</w:t>
      </w:r>
      <w:proofErr w:type="spellEnd"/>
      <w:r w:rsidRPr="008728ED">
        <w:rPr>
          <w:rFonts w:ascii="Arial" w:hAnsi="Arial" w:cs="Arial"/>
          <w:b/>
          <w:bCs/>
          <w:sz w:val="22"/>
          <w:szCs w:val="22"/>
        </w:rPr>
        <w:t xml:space="preserve"> Diab</w:t>
      </w:r>
      <w:r>
        <w:rPr>
          <w:rFonts w:ascii="Arial" w:hAnsi="Arial" w:cs="Arial"/>
          <w:b/>
          <w:bCs/>
          <w:sz w:val="22"/>
          <w:szCs w:val="22"/>
        </w:rPr>
        <w:t>é</w:t>
      </w:r>
      <w:r w:rsidRPr="008728ED">
        <w:rPr>
          <w:rFonts w:ascii="Arial" w:hAnsi="Arial" w:cs="Arial"/>
          <w:b/>
          <w:bCs/>
          <w:sz w:val="22"/>
          <w:szCs w:val="22"/>
        </w:rPr>
        <w:t xml:space="preserve">tica En </w:t>
      </w:r>
      <w:proofErr w:type="spellStart"/>
      <w:r w:rsidRPr="008728ED">
        <w:rPr>
          <w:rFonts w:ascii="Arial" w:hAnsi="Arial" w:cs="Arial"/>
          <w:b/>
          <w:bCs/>
          <w:sz w:val="22"/>
          <w:szCs w:val="22"/>
        </w:rPr>
        <w:t>Mexico</w:t>
      </w:r>
      <w:proofErr w:type="spellEnd"/>
    </w:p>
    <w:p w14:paraId="4202AB00" w14:textId="54A4EAC6" w:rsidR="001408AE" w:rsidRPr="008728ED" w:rsidRDefault="008728ED" w:rsidP="001408AE">
      <w:pPr>
        <w:shd w:val="clear" w:color="auto" w:fill="FFFFFF"/>
        <w:rPr>
          <w:rFonts w:ascii="Arial" w:eastAsia="Times New Roman" w:hAnsi="Arial" w:cs="Arial"/>
          <w:b/>
          <w:sz w:val="22"/>
          <w:szCs w:val="22"/>
          <w:lang w:eastAsia="es-MX"/>
        </w:rPr>
      </w:pPr>
      <w:r w:rsidRPr="008728ED">
        <w:rPr>
          <w:rFonts w:ascii="Arial" w:eastAsia="Times New Roman" w:hAnsi="Arial" w:cs="Arial"/>
          <w:b/>
          <w:sz w:val="22"/>
          <w:szCs w:val="22"/>
          <w:lang w:eastAsia="es-MX"/>
        </w:rPr>
        <w:t>Dr. Rafael A. Bueno-</w:t>
      </w:r>
      <w:proofErr w:type="spellStart"/>
      <w:r w:rsidRPr="008728ED">
        <w:rPr>
          <w:rFonts w:ascii="Arial" w:eastAsia="Times New Roman" w:hAnsi="Arial" w:cs="Arial"/>
          <w:b/>
          <w:sz w:val="22"/>
          <w:szCs w:val="22"/>
          <w:lang w:eastAsia="es-MX"/>
        </w:rPr>
        <w:t>Garcia</w:t>
      </w:r>
      <w:proofErr w:type="spellEnd"/>
    </w:p>
    <w:p w14:paraId="7B670307" w14:textId="77777777" w:rsidR="001408AE" w:rsidRPr="008728ED" w:rsidRDefault="001408AE" w:rsidP="001408AE">
      <w:pPr>
        <w:shd w:val="clear" w:color="auto" w:fill="FFFFFF"/>
        <w:rPr>
          <w:rFonts w:ascii="Arial" w:eastAsia="Times New Roman" w:hAnsi="Arial" w:cs="Arial"/>
          <w:sz w:val="22"/>
          <w:szCs w:val="22"/>
          <w:lang w:eastAsia="es-MX"/>
        </w:rPr>
      </w:pPr>
      <w:r w:rsidRPr="008728ED">
        <w:rPr>
          <w:rFonts w:ascii="Arial" w:hAnsi="Arial" w:cs="Arial"/>
          <w:sz w:val="22"/>
          <w:szCs w:val="22"/>
          <w:shd w:val="clear" w:color="auto" w:fill="FFFFFF"/>
        </w:rPr>
        <w:t>Cirujano Oftalmólogo</w:t>
      </w:r>
    </w:p>
    <w:p w14:paraId="39EC1031"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Especialista en Mácula Vítreo y Retina</w:t>
      </w:r>
    </w:p>
    <w:p w14:paraId="3035E9F7"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Coordinador comité día D</w:t>
      </w:r>
    </w:p>
    <w:p w14:paraId="1F5D6B1F"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Miembro Asociación Mexicana de Retina </w:t>
      </w:r>
    </w:p>
    <w:p w14:paraId="5DE33530" w14:textId="77777777" w:rsidR="001408AE" w:rsidRPr="008728ED" w:rsidRDefault="001408AE" w:rsidP="001408AE">
      <w:pPr>
        <w:shd w:val="clear" w:color="auto" w:fill="FFFFFF"/>
        <w:rPr>
          <w:rFonts w:ascii="Arial" w:eastAsia="Times New Roman" w:hAnsi="Arial" w:cs="Arial"/>
          <w:sz w:val="22"/>
          <w:szCs w:val="22"/>
          <w:lang w:eastAsia="es-MX"/>
        </w:rPr>
      </w:pPr>
    </w:p>
    <w:p w14:paraId="707C63BA" w14:textId="18728164" w:rsidR="001408AE" w:rsidRPr="008728ED" w:rsidRDefault="008728ED" w:rsidP="001408AE">
      <w:pPr>
        <w:shd w:val="clear" w:color="auto" w:fill="FFFFFF"/>
        <w:rPr>
          <w:rFonts w:ascii="Arial" w:eastAsia="Times New Roman" w:hAnsi="Arial" w:cs="Arial"/>
          <w:b/>
          <w:sz w:val="22"/>
          <w:szCs w:val="22"/>
          <w:lang w:eastAsia="es-MX"/>
        </w:rPr>
      </w:pPr>
      <w:r w:rsidRPr="008728ED">
        <w:rPr>
          <w:rFonts w:ascii="Arial" w:eastAsia="Times New Roman" w:hAnsi="Arial" w:cs="Arial"/>
          <w:b/>
          <w:sz w:val="22"/>
          <w:szCs w:val="22"/>
          <w:lang w:eastAsia="es-MX"/>
        </w:rPr>
        <w:t>Dra. Ximena Mira</w:t>
      </w:r>
    </w:p>
    <w:p w14:paraId="6F0AC8FC" w14:textId="77777777" w:rsidR="001408AE" w:rsidRPr="008728ED" w:rsidRDefault="001408AE" w:rsidP="001408AE">
      <w:pPr>
        <w:shd w:val="clear" w:color="auto" w:fill="FFFFFF"/>
        <w:rPr>
          <w:rFonts w:ascii="Arial" w:eastAsia="Times New Roman" w:hAnsi="Arial" w:cs="Arial"/>
          <w:b/>
          <w:sz w:val="22"/>
          <w:szCs w:val="22"/>
          <w:lang w:eastAsia="es-MX"/>
        </w:rPr>
      </w:pPr>
      <w:r w:rsidRPr="008728ED">
        <w:rPr>
          <w:rFonts w:ascii="Arial" w:hAnsi="Arial" w:cs="Arial"/>
          <w:sz w:val="22"/>
          <w:szCs w:val="22"/>
          <w:shd w:val="clear" w:color="auto" w:fill="FFFFFF"/>
        </w:rPr>
        <w:t>Cirujano Oftalmólogo</w:t>
      </w:r>
    </w:p>
    <w:p w14:paraId="0BCD537A"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Especialista en Mácula Vítreo y Retina</w:t>
      </w:r>
    </w:p>
    <w:p w14:paraId="5F082066"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Coordinador comité día D</w:t>
      </w:r>
    </w:p>
    <w:p w14:paraId="55CFC1EB"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Miembro Asociación Mexicana de Retina </w:t>
      </w:r>
    </w:p>
    <w:p w14:paraId="1E4F3E8C" w14:textId="77777777" w:rsidR="001408AE" w:rsidRPr="008728ED" w:rsidRDefault="001408AE" w:rsidP="001408AE">
      <w:pPr>
        <w:shd w:val="clear" w:color="auto" w:fill="FFFFFF"/>
        <w:rPr>
          <w:rFonts w:ascii="Arial" w:eastAsia="Times New Roman" w:hAnsi="Arial" w:cs="Arial"/>
          <w:b/>
          <w:sz w:val="22"/>
          <w:szCs w:val="22"/>
          <w:lang w:eastAsia="es-MX"/>
        </w:rPr>
      </w:pPr>
    </w:p>
    <w:p w14:paraId="611F4318" w14:textId="0E635DF4" w:rsidR="001408AE" w:rsidRPr="008728ED" w:rsidRDefault="008728ED" w:rsidP="001408AE">
      <w:pPr>
        <w:shd w:val="clear" w:color="auto" w:fill="FFFFFF"/>
        <w:rPr>
          <w:rFonts w:ascii="Arial" w:eastAsia="Times New Roman" w:hAnsi="Arial" w:cs="Arial"/>
          <w:b/>
          <w:sz w:val="22"/>
          <w:szCs w:val="22"/>
          <w:lang w:eastAsia="es-MX"/>
        </w:rPr>
      </w:pPr>
      <w:r w:rsidRPr="008728ED">
        <w:rPr>
          <w:rFonts w:ascii="Arial" w:hAnsi="Arial" w:cs="Arial"/>
          <w:b/>
          <w:sz w:val="22"/>
          <w:szCs w:val="22"/>
          <w:shd w:val="clear" w:color="auto" w:fill="FFFFFF"/>
        </w:rPr>
        <w:t>Dra. Vanesa Flores Peredo</w:t>
      </w:r>
    </w:p>
    <w:p w14:paraId="075DDF71"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Cirujano Oftalmólogo</w:t>
      </w:r>
    </w:p>
    <w:p w14:paraId="37519EDC"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Especialista en Mácula Vítreo y Retina</w:t>
      </w:r>
    </w:p>
    <w:p w14:paraId="51482939" w14:textId="77777777" w:rsidR="001408AE" w:rsidRPr="008728ED" w:rsidRDefault="001408AE" w:rsidP="001408AE">
      <w:pPr>
        <w:shd w:val="clear" w:color="auto" w:fill="FFFFFF"/>
        <w:rPr>
          <w:rFonts w:ascii="Arial" w:hAnsi="Arial" w:cs="Arial"/>
          <w:sz w:val="22"/>
          <w:szCs w:val="22"/>
          <w:shd w:val="clear" w:color="auto" w:fill="FFFFFF"/>
        </w:rPr>
      </w:pPr>
      <w:r w:rsidRPr="008728ED">
        <w:rPr>
          <w:rFonts w:ascii="Arial" w:hAnsi="Arial" w:cs="Arial"/>
          <w:sz w:val="22"/>
          <w:szCs w:val="22"/>
          <w:shd w:val="clear" w:color="auto" w:fill="FFFFFF"/>
        </w:rPr>
        <w:t xml:space="preserve">Presidente </w:t>
      </w:r>
      <w:proofErr w:type="spellStart"/>
      <w:r w:rsidRPr="008728ED">
        <w:rPr>
          <w:rFonts w:ascii="Arial" w:hAnsi="Arial" w:cs="Arial"/>
          <w:sz w:val="22"/>
          <w:szCs w:val="22"/>
          <w:shd w:val="clear" w:color="auto" w:fill="FFFFFF"/>
        </w:rPr>
        <w:t>Asociacion</w:t>
      </w:r>
      <w:proofErr w:type="spellEnd"/>
      <w:r w:rsidRPr="008728ED">
        <w:rPr>
          <w:rFonts w:ascii="Arial" w:hAnsi="Arial" w:cs="Arial"/>
          <w:sz w:val="22"/>
          <w:szCs w:val="22"/>
          <w:shd w:val="clear" w:color="auto" w:fill="FFFFFF"/>
        </w:rPr>
        <w:t xml:space="preserve"> Mexicana de Retina</w:t>
      </w:r>
    </w:p>
    <w:p w14:paraId="5C464475" w14:textId="1F96E640" w:rsidR="00755301" w:rsidRPr="008728ED" w:rsidRDefault="00755301" w:rsidP="00755301">
      <w:pPr>
        <w:pStyle w:val="NormalWeb"/>
        <w:jc w:val="both"/>
        <w:rPr>
          <w:rFonts w:ascii="Arial" w:hAnsi="Arial" w:cs="Arial"/>
          <w:sz w:val="22"/>
          <w:szCs w:val="22"/>
        </w:rPr>
      </w:pPr>
      <w:r w:rsidRPr="008728ED">
        <w:rPr>
          <w:rFonts w:ascii="Arial" w:hAnsi="Arial" w:cs="Arial"/>
          <w:b/>
          <w:bCs/>
          <w:sz w:val="22"/>
          <w:szCs w:val="22"/>
        </w:rPr>
        <w:t xml:space="preserve">La prevalencia de la Diabetes está aumentando </w:t>
      </w:r>
      <w:r w:rsidRPr="008728ED">
        <w:rPr>
          <w:rFonts w:ascii="Arial" w:hAnsi="Arial" w:cs="Arial"/>
          <w:sz w:val="22"/>
          <w:szCs w:val="22"/>
        </w:rPr>
        <w:t>por la mayor sobrevida y el cambio en estilo de vida, llegando inclus</w:t>
      </w:r>
      <w:r w:rsidR="00355813" w:rsidRPr="008728ED">
        <w:rPr>
          <w:rFonts w:ascii="Arial" w:hAnsi="Arial" w:cs="Arial"/>
          <w:sz w:val="22"/>
          <w:szCs w:val="22"/>
        </w:rPr>
        <w:t xml:space="preserve">o a </w:t>
      </w:r>
      <w:proofErr w:type="spellStart"/>
      <w:r w:rsidR="00355813" w:rsidRPr="008728ED">
        <w:rPr>
          <w:rFonts w:ascii="Arial" w:hAnsi="Arial" w:cs="Arial"/>
          <w:sz w:val="22"/>
          <w:szCs w:val="22"/>
        </w:rPr>
        <w:t>más</w:t>
      </w:r>
      <w:proofErr w:type="spellEnd"/>
      <w:r w:rsidR="00355813" w:rsidRPr="008728ED">
        <w:rPr>
          <w:rFonts w:ascii="Arial" w:hAnsi="Arial" w:cs="Arial"/>
          <w:sz w:val="22"/>
          <w:szCs w:val="22"/>
        </w:rPr>
        <w:t xml:space="preserve"> del 10% en algunos países. Despué</w:t>
      </w:r>
      <w:r w:rsidRPr="008728ED">
        <w:rPr>
          <w:rFonts w:ascii="Arial" w:hAnsi="Arial" w:cs="Arial"/>
          <w:sz w:val="22"/>
          <w:szCs w:val="22"/>
        </w:rPr>
        <w:t xml:space="preserve">s de 20 </w:t>
      </w:r>
      <w:proofErr w:type="spellStart"/>
      <w:r w:rsidRPr="008728ED">
        <w:rPr>
          <w:rFonts w:ascii="Arial" w:hAnsi="Arial" w:cs="Arial"/>
          <w:sz w:val="22"/>
          <w:szCs w:val="22"/>
        </w:rPr>
        <w:t>años</w:t>
      </w:r>
      <w:proofErr w:type="spellEnd"/>
      <w:r w:rsidRPr="008728ED">
        <w:rPr>
          <w:rFonts w:ascii="Arial" w:hAnsi="Arial" w:cs="Arial"/>
          <w:sz w:val="22"/>
          <w:szCs w:val="22"/>
        </w:rPr>
        <w:t xml:space="preserve">, el 90% de los casos de Diabetes tipo1 y el 60% del tipo 2 </w:t>
      </w:r>
      <w:proofErr w:type="spellStart"/>
      <w:r w:rsidRPr="008728ED">
        <w:rPr>
          <w:rFonts w:ascii="Arial" w:hAnsi="Arial" w:cs="Arial"/>
          <w:sz w:val="22"/>
          <w:szCs w:val="22"/>
        </w:rPr>
        <w:t>tendrán</w:t>
      </w:r>
      <w:proofErr w:type="spellEnd"/>
      <w:r w:rsidRPr="008728ED">
        <w:rPr>
          <w:rFonts w:ascii="Arial" w:hAnsi="Arial" w:cs="Arial"/>
          <w:sz w:val="22"/>
          <w:szCs w:val="22"/>
        </w:rPr>
        <w:t xml:space="preserve"> alguna forma de </w:t>
      </w:r>
      <w:proofErr w:type="spellStart"/>
      <w:r w:rsidRPr="008728ED">
        <w:rPr>
          <w:rFonts w:ascii="Arial" w:hAnsi="Arial" w:cs="Arial"/>
          <w:sz w:val="22"/>
          <w:szCs w:val="22"/>
        </w:rPr>
        <w:t>retinopatía</w:t>
      </w:r>
      <w:proofErr w:type="spellEnd"/>
      <w:r w:rsidRPr="008728ED">
        <w:rPr>
          <w:rFonts w:ascii="Arial" w:hAnsi="Arial" w:cs="Arial"/>
          <w:sz w:val="22"/>
          <w:szCs w:val="22"/>
        </w:rPr>
        <w:t xml:space="preserve"> y de ellas el 5% </w:t>
      </w:r>
      <w:proofErr w:type="spellStart"/>
      <w:r w:rsidRPr="008728ED">
        <w:rPr>
          <w:rFonts w:ascii="Arial" w:hAnsi="Arial" w:cs="Arial"/>
          <w:sz w:val="22"/>
          <w:szCs w:val="22"/>
        </w:rPr>
        <w:t>requerira</w:t>
      </w:r>
      <w:proofErr w:type="spellEnd"/>
      <w:r w:rsidRPr="008728ED">
        <w:rPr>
          <w:rFonts w:ascii="Arial" w:hAnsi="Arial" w:cs="Arial"/>
          <w:sz w:val="22"/>
          <w:szCs w:val="22"/>
        </w:rPr>
        <w:t xml:space="preserve">́ de tratamiento para evitar una ceguera irreversible. </w:t>
      </w:r>
    </w:p>
    <w:p w14:paraId="0EBD26FB" w14:textId="77777777" w:rsidR="00755301" w:rsidRPr="008728ED" w:rsidRDefault="00755301" w:rsidP="00755301">
      <w:pPr>
        <w:pStyle w:val="NormalWeb"/>
        <w:jc w:val="both"/>
        <w:rPr>
          <w:rFonts w:ascii="Arial" w:hAnsi="Arial" w:cs="Arial"/>
          <w:sz w:val="22"/>
          <w:szCs w:val="22"/>
        </w:rPr>
      </w:pPr>
      <w:r w:rsidRPr="008728ED">
        <w:rPr>
          <w:rFonts w:ascii="Arial" w:hAnsi="Arial" w:cs="Arial"/>
          <w:b/>
          <w:bCs/>
          <w:sz w:val="22"/>
          <w:szCs w:val="22"/>
        </w:rPr>
        <w:t xml:space="preserve">La </w:t>
      </w:r>
      <w:proofErr w:type="spellStart"/>
      <w:r w:rsidRPr="008728ED">
        <w:rPr>
          <w:rFonts w:ascii="Arial" w:hAnsi="Arial" w:cs="Arial"/>
          <w:b/>
          <w:bCs/>
          <w:sz w:val="22"/>
          <w:szCs w:val="22"/>
        </w:rPr>
        <w:t>Retinopatía</w:t>
      </w:r>
      <w:proofErr w:type="spellEnd"/>
      <w:r w:rsidRPr="008728ED">
        <w:rPr>
          <w:rFonts w:ascii="Arial" w:hAnsi="Arial" w:cs="Arial"/>
          <w:b/>
          <w:bCs/>
          <w:sz w:val="22"/>
          <w:szCs w:val="22"/>
        </w:rPr>
        <w:t xml:space="preserve"> </w:t>
      </w:r>
      <w:proofErr w:type="spellStart"/>
      <w:r w:rsidRPr="008728ED">
        <w:rPr>
          <w:rFonts w:ascii="Arial" w:hAnsi="Arial" w:cs="Arial"/>
          <w:b/>
          <w:bCs/>
          <w:sz w:val="22"/>
          <w:szCs w:val="22"/>
        </w:rPr>
        <w:t>Diabética</w:t>
      </w:r>
      <w:proofErr w:type="spellEnd"/>
      <w:r w:rsidRPr="008728ED">
        <w:rPr>
          <w:rFonts w:ascii="Arial" w:hAnsi="Arial" w:cs="Arial"/>
          <w:b/>
          <w:bCs/>
          <w:sz w:val="22"/>
          <w:szCs w:val="22"/>
        </w:rPr>
        <w:t xml:space="preserve"> es la tercera causa de ceguera irreversible </w:t>
      </w:r>
      <w:r w:rsidRPr="008728ED">
        <w:rPr>
          <w:rFonts w:ascii="Arial" w:hAnsi="Arial" w:cs="Arial"/>
          <w:sz w:val="22"/>
          <w:szCs w:val="22"/>
        </w:rPr>
        <w:t xml:space="preserve">en el mundo, pero la primera en personas de edad productiva (16 a 64 </w:t>
      </w:r>
      <w:proofErr w:type="spellStart"/>
      <w:r w:rsidRPr="008728ED">
        <w:rPr>
          <w:rFonts w:ascii="Arial" w:hAnsi="Arial" w:cs="Arial"/>
          <w:sz w:val="22"/>
          <w:szCs w:val="22"/>
        </w:rPr>
        <w:t>años</w:t>
      </w:r>
      <w:proofErr w:type="spellEnd"/>
      <w:r w:rsidRPr="008728ED">
        <w:rPr>
          <w:rFonts w:ascii="Arial" w:hAnsi="Arial" w:cs="Arial"/>
          <w:sz w:val="22"/>
          <w:szCs w:val="22"/>
        </w:rPr>
        <w:t xml:space="preserve">) en </w:t>
      </w:r>
      <w:proofErr w:type="spellStart"/>
      <w:r w:rsidRPr="008728ED">
        <w:rPr>
          <w:rFonts w:ascii="Arial" w:hAnsi="Arial" w:cs="Arial"/>
          <w:sz w:val="22"/>
          <w:szCs w:val="22"/>
        </w:rPr>
        <w:t>países</w:t>
      </w:r>
      <w:proofErr w:type="spellEnd"/>
      <w:r w:rsidRPr="008728ED">
        <w:rPr>
          <w:rFonts w:ascii="Arial" w:hAnsi="Arial" w:cs="Arial"/>
          <w:sz w:val="22"/>
          <w:szCs w:val="22"/>
        </w:rPr>
        <w:t xml:space="preserve"> en </w:t>
      </w:r>
      <w:proofErr w:type="spellStart"/>
      <w:r w:rsidRPr="008728ED">
        <w:rPr>
          <w:rFonts w:ascii="Arial" w:hAnsi="Arial" w:cs="Arial"/>
          <w:sz w:val="22"/>
          <w:szCs w:val="22"/>
        </w:rPr>
        <w:t>vías</w:t>
      </w:r>
      <w:proofErr w:type="spellEnd"/>
      <w:r w:rsidRPr="008728ED">
        <w:rPr>
          <w:rFonts w:ascii="Arial" w:hAnsi="Arial" w:cs="Arial"/>
          <w:sz w:val="22"/>
          <w:szCs w:val="22"/>
        </w:rPr>
        <w:t xml:space="preserve"> de desarrollo, generando grandes </w:t>
      </w:r>
      <w:proofErr w:type="spellStart"/>
      <w:r w:rsidRPr="008728ED">
        <w:rPr>
          <w:rFonts w:ascii="Arial" w:hAnsi="Arial" w:cs="Arial"/>
          <w:sz w:val="22"/>
          <w:szCs w:val="22"/>
        </w:rPr>
        <w:t>pérdidas</w:t>
      </w:r>
      <w:proofErr w:type="spellEnd"/>
      <w:r w:rsidRPr="008728ED">
        <w:rPr>
          <w:rFonts w:ascii="Arial" w:hAnsi="Arial" w:cs="Arial"/>
          <w:sz w:val="22"/>
          <w:szCs w:val="22"/>
        </w:rPr>
        <w:t xml:space="preserve"> </w:t>
      </w:r>
      <w:proofErr w:type="spellStart"/>
      <w:r w:rsidRPr="008728ED">
        <w:rPr>
          <w:rFonts w:ascii="Arial" w:hAnsi="Arial" w:cs="Arial"/>
          <w:sz w:val="22"/>
          <w:szCs w:val="22"/>
        </w:rPr>
        <w:t>económicas</w:t>
      </w:r>
      <w:proofErr w:type="spellEnd"/>
      <w:r w:rsidRPr="008728ED">
        <w:rPr>
          <w:rFonts w:ascii="Arial" w:hAnsi="Arial" w:cs="Arial"/>
          <w:sz w:val="22"/>
          <w:szCs w:val="22"/>
        </w:rPr>
        <w:t xml:space="preserve">. Por esto es urgente desarrollar Programas Nacionales para la </w:t>
      </w:r>
      <w:proofErr w:type="spellStart"/>
      <w:r w:rsidRPr="008728ED">
        <w:rPr>
          <w:rFonts w:ascii="Arial" w:hAnsi="Arial" w:cs="Arial"/>
          <w:sz w:val="22"/>
          <w:szCs w:val="22"/>
        </w:rPr>
        <w:t>detección</w:t>
      </w:r>
      <w:proofErr w:type="spellEnd"/>
      <w:r w:rsidRPr="008728ED">
        <w:rPr>
          <w:rFonts w:ascii="Arial" w:hAnsi="Arial" w:cs="Arial"/>
          <w:sz w:val="22"/>
          <w:szCs w:val="22"/>
        </w:rPr>
        <w:t xml:space="preserve"> temprana de una </w:t>
      </w:r>
      <w:proofErr w:type="spellStart"/>
      <w:r w:rsidRPr="008728ED">
        <w:rPr>
          <w:rFonts w:ascii="Arial" w:hAnsi="Arial" w:cs="Arial"/>
          <w:sz w:val="22"/>
          <w:szCs w:val="22"/>
        </w:rPr>
        <w:t>retinopatía</w:t>
      </w:r>
      <w:proofErr w:type="spellEnd"/>
      <w:r w:rsidRPr="008728ED">
        <w:rPr>
          <w:rFonts w:ascii="Arial" w:hAnsi="Arial" w:cs="Arial"/>
          <w:sz w:val="22"/>
          <w:szCs w:val="22"/>
        </w:rPr>
        <w:t xml:space="preserve"> </w:t>
      </w:r>
    </w:p>
    <w:p w14:paraId="098D22EF" w14:textId="77777777" w:rsidR="00755301" w:rsidRPr="008728ED" w:rsidRDefault="00755301" w:rsidP="00755301">
      <w:pPr>
        <w:pStyle w:val="NormalWeb"/>
        <w:jc w:val="both"/>
        <w:rPr>
          <w:rFonts w:ascii="Arial" w:hAnsi="Arial" w:cs="Arial"/>
          <w:sz w:val="22"/>
          <w:szCs w:val="22"/>
        </w:rPr>
      </w:pPr>
      <w:r w:rsidRPr="008728ED">
        <w:rPr>
          <w:rFonts w:ascii="Arial" w:hAnsi="Arial" w:cs="Arial"/>
          <w:b/>
          <w:bCs/>
          <w:sz w:val="22"/>
          <w:szCs w:val="22"/>
        </w:rPr>
        <w:t xml:space="preserve">El riesgo de </w:t>
      </w:r>
      <w:proofErr w:type="spellStart"/>
      <w:r w:rsidRPr="008728ED">
        <w:rPr>
          <w:rFonts w:ascii="Arial" w:hAnsi="Arial" w:cs="Arial"/>
          <w:b/>
          <w:bCs/>
          <w:sz w:val="22"/>
          <w:szCs w:val="22"/>
        </w:rPr>
        <w:t>pérdida</w:t>
      </w:r>
      <w:proofErr w:type="spellEnd"/>
      <w:r w:rsidRPr="008728ED">
        <w:rPr>
          <w:rFonts w:ascii="Arial" w:hAnsi="Arial" w:cs="Arial"/>
          <w:b/>
          <w:bCs/>
          <w:sz w:val="22"/>
          <w:szCs w:val="22"/>
        </w:rPr>
        <w:t xml:space="preserve"> visual y ceguera se reduce </w:t>
      </w:r>
      <w:r w:rsidRPr="008728ED">
        <w:rPr>
          <w:rFonts w:ascii="Arial" w:hAnsi="Arial" w:cs="Arial"/>
          <w:sz w:val="22"/>
          <w:szCs w:val="22"/>
        </w:rPr>
        <w:t xml:space="preserve">con un control </w:t>
      </w:r>
      <w:proofErr w:type="spellStart"/>
      <w:r w:rsidRPr="008728ED">
        <w:rPr>
          <w:rFonts w:ascii="Arial" w:hAnsi="Arial" w:cs="Arial"/>
          <w:sz w:val="22"/>
          <w:szCs w:val="22"/>
        </w:rPr>
        <w:t>metabólico</w:t>
      </w:r>
      <w:proofErr w:type="spellEnd"/>
      <w:r w:rsidRPr="008728ED">
        <w:rPr>
          <w:rFonts w:ascii="Arial" w:hAnsi="Arial" w:cs="Arial"/>
          <w:sz w:val="22"/>
          <w:szCs w:val="22"/>
        </w:rPr>
        <w:t xml:space="preserve"> estable, una </w:t>
      </w:r>
      <w:proofErr w:type="spellStart"/>
      <w:r w:rsidRPr="008728ED">
        <w:rPr>
          <w:rFonts w:ascii="Arial" w:hAnsi="Arial" w:cs="Arial"/>
          <w:sz w:val="22"/>
          <w:szCs w:val="22"/>
        </w:rPr>
        <w:t>detección</w:t>
      </w:r>
      <w:proofErr w:type="spellEnd"/>
      <w:r w:rsidRPr="008728ED">
        <w:rPr>
          <w:rFonts w:ascii="Arial" w:hAnsi="Arial" w:cs="Arial"/>
          <w:sz w:val="22"/>
          <w:szCs w:val="22"/>
        </w:rPr>
        <w:t xml:space="preserve"> precoz y tratamiento adecuado. Un examen </w:t>
      </w:r>
      <w:proofErr w:type="spellStart"/>
      <w:r w:rsidRPr="008728ED">
        <w:rPr>
          <w:rFonts w:ascii="Arial" w:hAnsi="Arial" w:cs="Arial"/>
          <w:sz w:val="22"/>
          <w:szCs w:val="22"/>
        </w:rPr>
        <w:t>periódico</w:t>
      </w:r>
      <w:proofErr w:type="spellEnd"/>
      <w:r w:rsidRPr="008728ED">
        <w:rPr>
          <w:rFonts w:ascii="Arial" w:hAnsi="Arial" w:cs="Arial"/>
          <w:sz w:val="22"/>
          <w:szCs w:val="22"/>
        </w:rPr>
        <w:t xml:space="preserve"> y el tratamiento de </w:t>
      </w:r>
      <w:proofErr w:type="spellStart"/>
      <w:r w:rsidRPr="008728ED">
        <w:rPr>
          <w:rFonts w:ascii="Arial" w:hAnsi="Arial" w:cs="Arial"/>
          <w:sz w:val="22"/>
          <w:szCs w:val="22"/>
        </w:rPr>
        <w:t>retinopatía</w:t>
      </w:r>
      <w:proofErr w:type="spellEnd"/>
      <w:r w:rsidRPr="008728ED">
        <w:rPr>
          <w:rFonts w:ascii="Arial" w:hAnsi="Arial" w:cs="Arial"/>
          <w:sz w:val="22"/>
          <w:szCs w:val="22"/>
        </w:rPr>
        <w:t xml:space="preserve"> no eliminan todos los casos de </w:t>
      </w:r>
      <w:proofErr w:type="spellStart"/>
      <w:r w:rsidRPr="008728ED">
        <w:rPr>
          <w:rFonts w:ascii="Arial" w:hAnsi="Arial" w:cs="Arial"/>
          <w:sz w:val="22"/>
          <w:szCs w:val="22"/>
        </w:rPr>
        <w:t>pérdida</w:t>
      </w:r>
      <w:proofErr w:type="spellEnd"/>
      <w:r w:rsidRPr="008728ED">
        <w:rPr>
          <w:rFonts w:ascii="Arial" w:hAnsi="Arial" w:cs="Arial"/>
          <w:sz w:val="22"/>
          <w:szCs w:val="22"/>
        </w:rPr>
        <w:t xml:space="preserve"> visual pero reduce considerablemente el </w:t>
      </w:r>
      <w:proofErr w:type="spellStart"/>
      <w:r w:rsidRPr="008728ED">
        <w:rPr>
          <w:rFonts w:ascii="Arial" w:hAnsi="Arial" w:cs="Arial"/>
          <w:sz w:val="22"/>
          <w:szCs w:val="22"/>
        </w:rPr>
        <w:t>número</w:t>
      </w:r>
      <w:proofErr w:type="spellEnd"/>
      <w:r w:rsidRPr="008728ED">
        <w:rPr>
          <w:rFonts w:ascii="Arial" w:hAnsi="Arial" w:cs="Arial"/>
          <w:sz w:val="22"/>
          <w:szCs w:val="22"/>
        </w:rPr>
        <w:t xml:space="preserve"> de pacientes ciegos por esta dolencia. </w:t>
      </w:r>
    </w:p>
    <w:p w14:paraId="0681E3B3" w14:textId="25E214AB" w:rsidR="00755301" w:rsidRPr="008728ED" w:rsidRDefault="00755301" w:rsidP="00755301">
      <w:pPr>
        <w:pStyle w:val="NormalWeb"/>
        <w:jc w:val="both"/>
        <w:rPr>
          <w:rFonts w:ascii="Arial" w:hAnsi="Arial" w:cs="Arial"/>
          <w:sz w:val="22"/>
          <w:szCs w:val="22"/>
        </w:rPr>
      </w:pPr>
      <w:r w:rsidRPr="008728ED">
        <w:rPr>
          <w:rFonts w:ascii="Arial" w:hAnsi="Arial" w:cs="Arial"/>
          <w:b/>
          <w:bCs/>
          <w:sz w:val="22"/>
          <w:szCs w:val="22"/>
        </w:rPr>
        <w:t xml:space="preserve">No afecta la </w:t>
      </w:r>
      <w:proofErr w:type="spellStart"/>
      <w:r w:rsidRPr="008728ED">
        <w:rPr>
          <w:rFonts w:ascii="Arial" w:hAnsi="Arial" w:cs="Arial"/>
          <w:b/>
          <w:bCs/>
          <w:sz w:val="22"/>
          <w:szCs w:val="22"/>
        </w:rPr>
        <w:t>visión</w:t>
      </w:r>
      <w:proofErr w:type="spellEnd"/>
      <w:r w:rsidRPr="008728ED">
        <w:rPr>
          <w:rFonts w:ascii="Arial" w:hAnsi="Arial" w:cs="Arial"/>
          <w:b/>
          <w:bCs/>
          <w:sz w:val="22"/>
          <w:szCs w:val="22"/>
        </w:rPr>
        <w:t xml:space="preserve"> hasta etapas muy </w:t>
      </w:r>
      <w:proofErr w:type="spellStart"/>
      <w:r w:rsidRPr="008728ED">
        <w:rPr>
          <w:rFonts w:ascii="Arial" w:hAnsi="Arial" w:cs="Arial"/>
          <w:b/>
          <w:bCs/>
          <w:sz w:val="22"/>
          <w:szCs w:val="22"/>
        </w:rPr>
        <w:t>tardías</w:t>
      </w:r>
      <w:proofErr w:type="spellEnd"/>
      <w:r w:rsidRPr="008728ED">
        <w:rPr>
          <w:rFonts w:ascii="Arial" w:hAnsi="Arial" w:cs="Arial"/>
          <w:b/>
          <w:bCs/>
          <w:sz w:val="22"/>
          <w:szCs w:val="22"/>
        </w:rPr>
        <w:t xml:space="preserve"> </w:t>
      </w:r>
      <w:r w:rsidRPr="008728ED">
        <w:rPr>
          <w:rFonts w:ascii="Arial" w:hAnsi="Arial" w:cs="Arial"/>
          <w:sz w:val="22"/>
          <w:szCs w:val="22"/>
        </w:rPr>
        <w:t xml:space="preserve">por lo cual es necesaria la </w:t>
      </w:r>
      <w:proofErr w:type="spellStart"/>
      <w:r w:rsidRPr="008728ED">
        <w:rPr>
          <w:rFonts w:ascii="Arial" w:hAnsi="Arial" w:cs="Arial"/>
          <w:sz w:val="22"/>
          <w:szCs w:val="22"/>
        </w:rPr>
        <w:t>educación</w:t>
      </w:r>
      <w:proofErr w:type="spellEnd"/>
      <w:r w:rsidRPr="008728ED">
        <w:rPr>
          <w:rFonts w:ascii="Arial" w:hAnsi="Arial" w:cs="Arial"/>
          <w:sz w:val="22"/>
          <w:szCs w:val="22"/>
        </w:rPr>
        <w:t xml:space="preserve"> temprana del paciente para no descuidar sus controles sanitarios, evitando con ello alteraciones irreversibles que llevan a la ceguera. </w:t>
      </w:r>
    </w:p>
    <w:p w14:paraId="75D6A783" w14:textId="77777777" w:rsidR="004810C0" w:rsidRPr="008728ED" w:rsidRDefault="004810C0" w:rsidP="00755301">
      <w:pPr>
        <w:pStyle w:val="NormalWeb"/>
        <w:jc w:val="both"/>
        <w:rPr>
          <w:rFonts w:ascii="Arial" w:hAnsi="Arial" w:cs="Arial"/>
          <w:sz w:val="22"/>
          <w:szCs w:val="22"/>
        </w:rPr>
      </w:pPr>
      <w:r w:rsidRPr="008728ED">
        <w:rPr>
          <w:rFonts w:ascii="Arial" w:hAnsi="Arial" w:cs="Arial"/>
          <w:b/>
          <w:bCs/>
          <w:sz w:val="22"/>
          <w:szCs w:val="22"/>
        </w:rPr>
        <w:t>La diabetes es la causa principal de ceguera</w:t>
      </w:r>
      <w:r w:rsidRPr="008728ED">
        <w:rPr>
          <w:rFonts w:ascii="Arial" w:hAnsi="Arial" w:cs="Arial"/>
          <w:sz w:val="22"/>
          <w:szCs w:val="22"/>
        </w:rPr>
        <w:t xml:space="preserve">, aunque las personas con diabetes se hallan en mayor riesgo de desarrollar catarata o glaucoma, la retinopatía es el patrón más habitual de enfermedades en los ojos. </w:t>
      </w:r>
    </w:p>
    <w:p w14:paraId="5C435FF7" w14:textId="1FC57999" w:rsidR="004810C0" w:rsidRPr="008728ED" w:rsidRDefault="004810C0" w:rsidP="00755301">
      <w:pPr>
        <w:pStyle w:val="NormalWeb"/>
        <w:jc w:val="both"/>
        <w:rPr>
          <w:rFonts w:ascii="Arial" w:hAnsi="Arial" w:cs="Arial"/>
          <w:sz w:val="22"/>
          <w:szCs w:val="22"/>
        </w:rPr>
      </w:pPr>
      <w:r w:rsidRPr="008728ED">
        <w:rPr>
          <w:rFonts w:ascii="Arial" w:hAnsi="Arial" w:cs="Arial"/>
          <w:b/>
          <w:bCs/>
          <w:sz w:val="22"/>
          <w:szCs w:val="22"/>
        </w:rPr>
        <w:t>Se calcula que la retinopatía diabética es la causa más frecuente de ceguera de nuevo diagnóstico</w:t>
      </w:r>
      <w:r w:rsidRPr="008728ED">
        <w:rPr>
          <w:rFonts w:ascii="Arial" w:hAnsi="Arial" w:cs="Arial"/>
          <w:sz w:val="22"/>
          <w:szCs w:val="22"/>
        </w:rPr>
        <w:t xml:space="preserve"> entre los 20 a 74 años de edad. El estudio más extenso realizado en población mexicana encontró una prevalencia del 31.5%. </w:t>
      </w:r>
    </w:p>
    <w:p w14:paraId="6D3FAF92" w14:textId="7381F93C" w:rsidR="004810C0" w:rsidRPr="008728ED" w:rsidRDefault="004810C0" w:rsidP="00755301">
      <w:pPr>
        <w:pStyle w:val="NormalWeb"/>
        <w:jc w:val="both"/>
        <w:rPr>
          <w:rFonts w:ascii="Arial" w:hAnsi="Arial" w:cs="Arial"/>
          <w:sz w:val="22"/>
          <w:szCs w:val="22"/>
        </w:rPr>
      </w:pPr>
      <w:r w:rsidRPr="008728ED">
        <w:rPr>
          <w:rFonts w:ascii="Arial" w:hAnsi="Arial" w:cs="Arial"/>
          <w:b/>
          <w:bCs/>
          <w:sz w:val="22"/>
          <w:szCs w:val="22"/>
        </w:rPr>
        <w:t>Esta complicación es cada vez más frecuente y predomina en pacientes jóvenes;</w:t>
      </w:r>
      <w:r w:rsidRPr="008728ED">
        <w:rPr>
          <w:rFonts w:ascii="Arial" w:hAnsi="Arial" w:cs="Arial"/>
          <w:sz w:val="22"/>
          <w:szCs w:val="22"/>
        </w:rPr>
        <w:t xml:space="preserve"> al traer como consecuencia incremento en los casos de pensión de invalidez, lo que incrementa la carga económica.</w:t>
      </w:r>
    </w:p>
    <w:p w14:paraId="4008F855" w14:textId="77777777" w:rsidR="00755301" w:rsidRPr="008728ED" w:rsidRDefault="00755301" w:rsidP="00755301">
      <w:pPr>
        <w:rPr>
          <w:rFonts w:ascii="Arial" w:hAnsi="Arial" w:cs="Arial"/>
          <w:sz w:val="22"/>
          <w:szCs w:val="22"/>
          <w:lang w:val="es-MX"/>
        </w:rPr>
      </w:pPr>
    </w:p>
    <w:p w14:paraId="332BB876" w14:textId="77777777" w:rsidR="00755301" w:rsidRPr="008728ED" w:rsidRDefault="00E100DB" w:rsidP="00755301">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1.- CONSIDERACIONES INICIALES.</w:t>
      </w:r>
    </w:p>
    <w:p w14:paraId="2F5049B4" w14:textId="77777777" w:rsidR="00755301" w:rsidRPr="008728ED" w:rsidRDefault="00755301" w:rsidP="00755301">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lastRenderedPageBreak/>
        <w:t>1.1.- Diabetes</w:t>
      </w:r>
      <w:r w:rsidR="00F335D3" w:rsidRPr="008728ED">
        <w:rPr>
          <w:rFonts w:ascii="Arial" w:hAnsi="Arial" w:cs="Arial"/>
          <w:b/>
          <w:bCs/>
          <w:sz w:val="22"/>
          <w:szCs w:val="22"/>
          <w:lang w:val="es-MX"/>
        </w:rPr>
        <w:t xml:space="preserve"> Mellitus.</w:t>
      </w:r>
      <w:r w:rsidRPr="008728ED">
        <w:rPr>
          <w:rFonts w:ascii="Arial" w:hAnsi="Arial" w:cs="Arial"/>
          <w:b/>
          <w:bCs/>
          <w:sz w:val="22"/>
          <w:szCs w:val="22"/>
          <w:lang w:val="es-MX"/>
        </w:rPr>
        <w:t xml:space="preserve"> </w:t>
      </w:r>
    </w:p>
    <w:p w14:paraId="36285921" w14:textId="051D6F75" w:rsidR="00755301" w:rsidRPr="008728ED" w:rsidRDefault="00DF7062" w:rsidP="0075530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Federación Internacional de Diabetes (FID) indican que a partir de 2015, más de 415 millones de personas en todo el mundo tienen diabetes. Se espera que este número aumente a 642 millones para 2040</w:t>
      </w:r>
      <w:r w:rsidR="00755301" w:rsidRPr="008728ED">
        <w:rPr>
          <w:rFonts w:ascii="Arial" w:hAnsi="Arial" w:cs="Arial"/>
          <w:sz w:val="22"/>
          <w:szCs w:val="22"/>
          <w:lang w:val="es-MX"/>
        </w:rPr>
        <w:t>, lo cual afectaría mayormente a los países emergentes, así como a la población en la edad laboral, lo cual g</w:t>
      </w:r>
      <w:r w:rsidR="00F01EA8" w:rsidRPr="008728ED">
        <w:rPr>
          <w:rFonts w:ascii="Arial" w:hAnsi="Arial" w:cs="Arial"/>
          <w:sz w:val="22"/>
          <w:szCs w:val="22"/>
          <w:lang w:val="es-MX"/>
        </w:rPr>
        <w:t>enerara una epidemia mundial</w:t>
      </w:r>
      <w:r w:rsidR="00CF563A" w:rsidRPr="008728ED">
        <w:rPr>
          <w:rStyle w:val="EndnoteReference"/>
          <w:rFonts w:ascii="Arial" w:hAnsi="Arial" w:cs="Arial"/>
          <w:sz w:val="22"/>
          <w:szCs w:val="22"/>
          <w:lang w:val="es-MX"/>
        </w:rPr>
        <w:endnoteReference w:id="1"/>
      </w:r>
      <w:r w:rsidR="00755301" w:rsidRPr="008728ED">
        <w:rPr>
          <w:rFonts w:ascii="Arial" w:hAnsi="Arial" w:cs="Arial"/>
          <w:sz w:val="22"/>
          <w:szCs w:val="22"/>
          <w:lang w:val="es-MX"/>
        </w:rPr>
        <w:t>. En Estados Unidos se estima que el 6,3% de</w:t>
      </w:r>
      <w:r w:rsidR="00F01EA8" w:rsidRPr="008728ED">
        <w:rPr>
          <w:rFonts w:ascii="Arial" w:hAnsi="Arial" w:cs="Arial"/>
          <w:sz w:val="22"/>
          <w:szCs w:val="22"/>
          <w:lang w:val="es-MX"/>
        </w:rPr>
        <w:t xml:space="preserve"> la población tiene diabetes</w:t>
      </w:r>
      <w:r w:rsidR="00CF563A" w:rsidRPr="008728ED">
        <w:rPr>
          <w:rStyle w:val="EndnoteReference"/>
          <w:rFonts w:ascii="Arial" w:hAnsi="Arial" w:cs="Arial"/>
          <w:sz w:val="22"/>
          <w:szCs w:val="22"/>
          <w:lang w:val="es-MX"/>
        </w:rPr>
        <w:endnoteReference w:id="2"/>
      </w:r>
      <w:r w:rsidR="00755301" w:rsidRPr="008728ED">
        <w:rPr>
          <w:rFonts w:ascii="Arial" w:hAnsi="Arial" w:cs="Arial"/>
          <w:sz w:val="22"/>
          <w:szCs w:val="22"/>
          <w:lang w:val="es-MX"/>
        </w:rPr>
        <w:t xml:space="preserve">. Estudios han demostrado que la diabetes tipo 2 se puede prevenir con una dieta y actividad física, mientras que las personas con alto riesgo (mala tolerancia a la glucosa) pueden ser tratados con </w:t>
      </w:r>
      <w:r w:rsidR="00F63574" w:rsidRPr="008728ED">
        <w:rPr>
          <w:rFonts w:ascii="Arial" w:hAnsi="Arial" w:cs="Arial"/>
          <w:sz w:val="22"/>
          <w:szCs w:val="22"/>
          <w:lang w:val="es-MX"/>
        </w:rPr>
        <w:t>medicamentos</w:t>
      </w:r>
      <w:r w:rsidR="00755301" w:rsidRPr="008728ED">
        <w:rPr>
          <w:rFonts w:ascii="Arial" w:hAnsi="Arial" w:cs="Arial"/>
          <w:sz w:val="22"/>
          <w:szCs w:val="22"/>
          <w:lang w:val="es-MX"/>
        </w:rPr>
        <w:t>, lo cual reduce el alto riesgo de pérdida visual por</w:t>
      </w:r>
      <w:r w:rsidR="00F01EA8" w:rsidRPr="008728ED">
        <w:rPr>
          <w:rFonts w:ascii="Arial" w:hAnsi="Arial" w:cs="Arial"/>
          <w:sz w:val="22"/>
          <w:szCs w:val="22"/>
          <w:lang w:val="es-MX"/>
        </w:rPr>
        <w:t xml:space="preserve"> una retinopatía diabética</w:t>
      </w:r>
      <w:r w:rsidR="00CF563A" w:rsidRPr="008728ED">
        <w:rPr>
          <w:rStyle w:val="EndnoteReference"/>
          <w:rFonts w:ascii="Arial" w:hAnsi="Arial" w:cs="Arial"/>
          <w:sz w:val="22"/>
          <w:szCs w:val="22"/>
          <w:lang w:val="es-MX"/>
        </w:rPr>
        <w:endnoteReference w:id="3"/>
      </w:r>
      <w:r w:rsidR="00CF563A" w:rsidRPr="008728ED">
        <w:rPr>
          <w:rFonts w:ascii="Arial" w:hAnsi="Arial" w:cs="Arial"/>
          <w:sz w:val="22"/>
          <w:szCs w:val="22"/>
          <w:lang w:val="es-MX"/>
        </w:rPr>
        <w:t xml:space="preserve"> </w:t>
      </w:r>
      <w:r w:rsidR="00CF563A" w:rsidRPr="008728ED">
        <w:rPr>
          <w:rStyle w:val="EndnoteReference"/>
          <w:rFonts w:ascii="Arial" w:hAnsi="Arial" w:cs="Arial"/>
          <w:sz w:val="22"/>
          <w:szCs w:val="22"/>
          <w:lang w:val="es-MX"/>
        </w:rPr>
        <w:endnoteReference w:id="4"/>
      </w:r>
      <w:r w:rsidR="00755301" w:rsidRPr="008728ED">
        <w:rPr>
          <w:rFonts w:ascii="Arial" w:hAnsi="Arial" w:cs="Arial"/>
          <w:sz w:val="22"/>
          <w:szCs w:val="22"/>
          <w:lang w:val="es-MX"/>
        </w:rPr>
        <w:t xml:space="preserve">. No existen similares resultados en prevención de la diabetes tipo 1. </w:t>
      </w:r>
    </w:p>
    <w:p w14:paraId="44F01F8E" w14:textId="049FA699" w:rsidR="00755301" w:rsidRPr="008728ED" w:rsidRDefault="00755301" w:rsidP="0075530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retinopatía diabética es la causa más importante de ceguera en muchos países industrializados y la organización mundial de la salud estima que ya produce casi el 5% de los 37 </w:t>
      </w:r>
      <w:r w:rsidR="00F335D3" w:rsidRPr="008728ED">
        <w:rPr>
          <w:rFonts w:ascii="Arial" w:hAnsi="Arial" w:cs="Arial"/>
          <w:sz w:val="22"/>
          <w:szCs w:val="22"/>
          <w:lang w:val="es-MX"/>
        </w:rPr>
        <w:t>millones de ciegos del mundo</w:t>
      </w:r>
      <w:r w:rsidR="00CF563A" w:rsidRPr="008728ED">
        <w:rPr>
          <w:rStyle w:val="EndnoteReference"/>
          <w:rFonts w:ascii="Arial" w:hAnsi="Arial" w:cs="Arial"/>
          <w:sz w:val="22"/>
          <w:szCs w:val="22"/>
          <w:lang w:val="es-MX"/>
        </w:rPr>
        <w:endnoteReference w:id="5"/>
      </w:r>
      <w:r w:rsidRPr="008728ED">
        <w:rPr>
          <w:rFonts w:ascii="Arial" w:hAnsi="Arial" w:cs="Arial"/>
          <w:sz w:val="22"/>
          <w:szCs w:val="22"/>
          <w:lang w:val="es-MX"/>
        </w:rPr>
        <w:t>. Más del 75% de los diabéticos con más de 20 años de evolución, tiene alguna forma de retinopatía según el estudio epidemiológico de Wisconsin. También demostró que el 13% de los diabéticos con 5 años de evolución tienen algún grado de retinopatía, que aumenta al 90% con 15 años de evolución, cuando diabetes se diag</w:t>
      </w:r>
      <w:r w:rsidR="00F335D3" w:rsidRPr="008728ED">
        <w:rPr>
          <w:rFonts w:ascii="Arial" w:hAnsi="Arial" w:cs="Arial"/>
          <w:sz w:val="22"/>
          <w:szCs w:val="22"/>
          <w:lang w:val="es-MX"/>
        </w:rPr>
        <w:t>nostica antes de los 30 años</w:t>
      </w:r>
      <w:r w:rsidR="00CF563A" w:rsidRPr="008728ED">
        <w:rPr>
          <w:rStyle w:val="EndnoteReference"/>
          <w:rFonts w:ascii="Arial" w:hAnsi="Arial" w:cs="Arial"/>
          <w:sz w:val="22"/>
          <w:szCs w:val="22"/>
          <w:lang w:val="es-MX"/>
        </w:rPr>
        <w:endnoteReference w:id="6"/>
      </w:r>
      <w:r w:rsidRPr="008728ED">
        <w:rPr>
          <w:rFonts w:ascii="Arial" w:hAnsi="Arial" w:cs="Arial"/>
          <w:sz w:val="22"/>
          <w:szCs w:val="22"/>
          <w:lang w:val="es-MX"/>
        </w:rPr>
        <w:t xml:space="preserve">. Si el </w:t>
      </w:r>
      <w:r w:rsidR="00A15635" w:rsidRPr="008728ED">
        <w:rPr>
          <w:rFonts w:ascii="Arial" w:hAnsi="Arial" w:cs="Arial"/>
          <w:sz w:val="22"/>
          <w:szCs w:val="22"/>
          <w:lang w:val="es-MX"/>
        </w:rPr>
        <w:t>diagnóstico</w:t>
      </w:r>
      <w:r w:rsidRPr="008728ED">
        <w:rPr>
          <w:rFonts w:ascii="Arial" w:hAnsi="Arial" w:cs="Arial"/>
          <w:sz w:val="22"/>
          <w:szCs w:val="22"/>
          <w:lang w:val="es-MX"/>
        </w:rPr>
        <w:t xml:space="preserve"> es después de los 30 años, se presume </w:t>
      </w:r>
      <w:r w:rsidR="00F01EA8" w:rsidRPr="008728ED">
        <w:rPr>
          <w:rFonts w:ascii="Arial" w:hAnsi="Arial" w:cs="Arial"/>
          <w:sz w:val="22"/>
          <w:szCs w:val="22"/>
          <w:lang w:val="es-MX"/>
        </w:rPr>
        <w:t xml:space="preserve">tipo 2, el 40% de los </w:t>
      </w:r>
      <w:proofErr w:type="spellStart"/>
      <w:r w:rsidR="00F01EA8" w:rsidRPr="008728ED">
        <w:rPr>
          <w:rFonts w:ascii="Arial" w:hAnsi="Arial" w:cs="Arial"/>
          <w:sz w:val="22"/>
          <w:szCs w:val="22"/>
          <w:lang w:val="es-MX"/>
        </w:rPr>
        <w:t>insulino</w:t>
      </w:r>
      <w:proofErr w:type="spellEnd"/>
      <w:r w:rsidR="00F01EA8" w:rsidRPr="008728ED">
        <w:rPr>
          <w:rFonts w:ascii="Arial" w:hAnsi="Arial" w:cs="Arial"/>
          <w:sz w:val="22"/>
          <w:szCs w:val="22"/>
          <w:lang w:val="es-MX"/>
        </w:rPr>
        <w:t>-</w:t>
      </w:r>
      <w:r w:rsidRPr="008728ED">
        <w:rPr>
          <w:rFonts w:ascii="Arial" w:hAnsi="Arial" w:cs="Arial"/>
          <w:sz w:val="22"/>
          <w:szCs w:val="22"/>
          <w:lang w:val="es-MX"/>
        </w:rPr>
        <w:t xml:space="preserve">dependiente y el 24% con otros tratamientos tiene </w:t>
      </w:r>
      <w:r w:rsidR="00F335D3" w:rsidRPr="008728ED">
        <w:rPr>
          <w:rFonts w:ascii="Arial" w:hAnsi="Arial" w:cs="Arial"/>
          <w:sz w:val="22"/>
          <w:szCs w:val="22"/>
          <w:lang w:val="es-MX"/>
        </w:rPr>
        <w:t>retinopatía a los cinco años</w:t>
      </w:r>
      <w:r w:rsidR="00CF563A" w:rsidRPr="008728ED">
        <w:rPr>
          <w:rStyle w:val="EndnoteReference"/>
          <w:rFonts w:ascii="Arial" w:hAnsi="Arial" w:cs="Arial"/>
          <w:sz w:val="22"/>
          <w:szCs w:val="22"/>
          <w:lang w:val="es-MX"/>
        </w:rPr>
        <w:endnoteReference w:id="7"/>
      </w:r>
      <w:r w:rsidRPr="008728ED">
        <w:rPr>
          <w:rFonts w:ascii="Arial" w:hAnsi="Arial" w:cs="Arial"/>
          <w:sz w:val="22"/>
          <w:szCs w:val="22"/>
          <w:lang w:val="es-MX"/>
        </w:rPr>
        <w:t>, que se incrementa al 84% de los insulinodependientes y el 53% con otro tratamiento cuando la duraci</w:t>
      </w:r>
      <w:r w:rsidR="00F335D3" w:rsidRPr="008728ED">
        <w:rPr>
          <w:rFonts w:ascii="Arial" w:hAnsi="Arial" w:cs="Arial"/>
          <w:sz w:val="22"/>
          <w:szCs w:val="22"/>
          <w:lang w:val="es-MX"/>
        </w:rPr>
        <w:t>ón de diabetes es 15-20 años</w:t>
      </w:r>
      <w:r w:rsidR="00CF563A" w:rsidRPr="008728ED">
        <w:rPr>
          <w:rStyle w:val="EndnoteReference"/>
          <w:rFonts w:ascii="Arial" w:hAnsi="Arial" w:cs="Arial"/>
          <w:sz w:val="22"/>
          <w:szCs w:val="22"/>
          <w:lang w:val="es-MX"/>
        </w:rPr>
        <w:endnoteReference w:id="8"/>
      </w:r>
      <w:r w:rsidRPr="008728ED">
        <w:rPr>
          <w:rFonts w:ascii="Arial" w:hAnsi="Arial" w:cs="Arial"/>
          <w:sz w:val="22"/>
          <w:szCs w:val="22"/>
          <w:lang w:val="es-MX"/>
        </w:rPr>
        <w:t>. Los insulinodependientes con más de 20 años de tratamiento, el 60% tiene retinopatía proliferativa</w:t>
      </w:r>
      <w:r w:rsidR="00F335D3" w:rsidRPr="008728ED">
        <w:rPr>
          <w:rStyle w:val="EndnoteReference"/>
          <w:rFonts w:ascii="Arial" w:hAnsi="Arial" w:cs="Arial"/>
          <w:sz w:val="22"/>
          <w:szCs w:val="22"/>
          <w:lang w:val="es-MX"/>
        </w:rPr>
        <w:endnoteReference w:customMarkFollows="1" w:id="9"/>
        <w:t>7</w:t>
      </w:r>
      <w:r w:rsidRPr="008728ED">
        <w:rPr>
          <w:rFonts w:ascii="Arial" w:hAnsi="Arial" w:cs="Arial"/>
          <w:sz w:val="22"/>
          <w:szCs w:val="22"/>
          <w:lang w:val="es-MX"/>
        </w:rPr>
        <w:t xml:space="preserve"> así como aquellos con más de 30 años, el 12% son ciegos. Si todos los pacientes con retinopatía proliferativa hubieran sido tratados precozmente, el rango de ceguera podría bajarse del 50% al 5%, reduciendo el 90% </w:t>
      </w:r>
      <w:r w:rsidR="00E338C5" w:rsidRPr="008728ED">
        <w:rPr>
          <w:rFonts w:ascii="Arial" w:hAnsi="Arial" w:cs="Arial"/>
          <w:sz w:val="22"/>
          <w:szCs w:val="22"/>
          <w:lang w:val="es-MX"/>
        </w:rPr>
        <w:t>los casos de pérdida visual</w:t>
      </w:r>
      <w:r w:rsidR="00CF563A" w:rsidRPr="008728ED">
        <w:rPr>
          <w:rStyle w:val="EndnoteReference"/>
          <w:rFonts w:ascii="Arial" w:hAnsi="Arial" w:cs="Arial"/>
          <w:sz w:val="22"/>
          <w:szCs w:val="22"/>
          <w:lang w:val="es-MX"/>
        </w:rPr>
        <w:endnoteReference w:id="10"/>
      </w:r>
      <w:r w:rsidRPr="008728ED">
        <w:rPr>
          <w:rFonts w:ascii="Arial" w:hAnsi="Arial" w:cs="Arial"/>
          <w:sz w:val="22"/>
          <w:szCs w:val="22"/>
          <w:lang w:val="es-MX"/>
        </w:rPr>
        <w:t xml:space="preserve">. </w:t>
      </w:r>
    </w:p>
    <w:p w14:paraId="4AF758E3" w14:textId="77777777" w:rsidR="00755301" w:rsidRPr="008728ED" w:rsidRDefault="00755301" w:rsidP="0075530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El aumento de la prevalencia de la diabetes y el aumento de las expectativas de vida requiere desarrollar estrategias para detectar precozmente y tratar una retinopatía diabética evitando una perdida visual que puede llegar a la ceguera. Es necesario organizar un sistema de cuidado ocular para el manejo de una retinopatía que este dentro de un programa nacional de manejo de la diabetes mellitus. </w:t>
      </w:r>
    </w:p>
    <w:p w14:paraId="0E19CF30" w14:textId="77777777" w:rsidR="00755301" w:rsidRPr="008728ED" w:rsidRDefault="00755301" w:rsidP="00755301">
      <w:pPr>
        <w:rPr>
          <w:rFonts w:ascii="Arial" w:hAnsi="Arial" w:cs="Arial"/>
          <w:sz w:val="22"/>
          <w:szCs w:val="22"/>
          <w:lang w:val="es-MX"/>
        </w:rPr>
      </w:pPr>
    </w:p>
    <w:p w14:paraId="0F2E2C4C" w14:textId="77777777" w:rsidR="00755301" w:rsidRPr="008728ED" w:rsidRDefault="00E100DB" w:rsidP="0075530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1.2. C</w:t>
      </w:r>
      <w:r w:rsidR="00755301" w:rsidRPr="008728ED">
        <w:rPr>
          <w:rFonts w:ascii="Arial" w:hAnsi="Arial" w:cs="Arial"/>
          <w:b/>
          <w:bCs/>
          <w:sz w:val="22"/>
          <w:szCs w:val="22"/>
          <w:lang w:val="es-MX"/>
        </w:rPr>
        <w:t>onsideraciones</w:t>
      </w:r>
      <w:r w:rsidRPr="008728ED">
        <w:rPr>
          <w:rFonts w:ascii="Arial" w:hAnsi="Arial" w:cs="Arial"/>
          <w:b/>
          <w:bCs/>
          <w:sz w:val="22"/>
          <w:szCs w:val="22"/>
          <w:lang w:val="es-MX"/>
        </w:rPr>
        <w:t>.</w:t>
      </w:r>
    </w:p>
    <w:p w14:paraId="64D8A499" w14:textId="3FC2E19C" w:rsidR="00EA371C" w:rsidRPr="008728ED" w:rsidRDefault="00EA371C" w:rsidP="00EA371C">
      <w:pPr>
        <w:pStyle w:val="ListParagraph"/>
        <w:widowControl w:val="0"/>
        <w:numPr>
          <w:ilvl w:val="0"/>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En México la principal causa de ceguera está relacionada con las complicaciones crónicas de la diabetes mellitus   que es la “Retinopatía Diabética” enfermedad que tiene diferentes etapas y que le toma años llevar a un paciente a la perdida visual, desafortunadamente las estrategias y condiciones para su manejo y prevención han sido insuficientes y los servicios dedicados a su atención no han logrado su control. </w:t>
      </w:r>
    </w:p>
    <w:p w14:paraId="6E3C82AC" w14:textId="344BC84A" w:rsidR="00EA371C" w:rsidRPr="008728ED" w:rsidRDefault="00EA371C" w:rsidP="00EA371C">
      <w:pPr>
        <w:pStyle w:val="ListParagraph"/>
        <w:widowControl w:val="0"/>
        <w:numPr>
          <w:ilvl w:val="0"/>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pérdida visual es una condición que no afecta solo al que la padece, tiene repercusiones en su entorno social. La responsabilidad en su prevención y tratamiento oportuno es responsabilidad de todos y en búsqueda de empoderar a los pacientes que viven y padecen esta enfermedad nace la Asociación Mexicana de Retinopatía Diabética A.C. Un nuevo grupo que busca desarrollar canales de información y educación para la comunidad de personas con diabetes y sus familiares, así como ser enlace con instituciones de salud para la ejecución de iniciativas que promuevan:</w:t>
      </w:r>
    </w:p>
    <w:p w14:paraId="1EE559E5" w14:textId="77777777" w:rsidR="00EA371C" w:rsidRPr="008728ED" w:rsidRDefault="00EA371C" w:rsidP="00EA371C">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detección temprana de la condición patológica;</w:t>
      </w:r>
    </w:p>
    <w:p w14:paraId="5FB65FCF" w14:textId="77777777" w:rsidR="00EA371C" w:rsidRPr="008728ED" w:rsidRDefault="00EA371C" w:rsidP="00EA371C">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El control oportuno de la enfermedad metabólica; y</w:t>
      </w:r>
    </w:p>
    <w:p w14:paraId="5A4F9CFE" w14:textId="18FBBD62" w:rsidR="00EA371C" w:rsidRPr="008728ED" w:rsidRDefault="00EA371C" w:rsidP="00EA371C">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atención adecuada de la Retinopatía Diabética, a fin de evitar el riesgo de baja visión y ceguera.</w:t>
      </w:r>
    </w:p>
    <w:p w14:paraId="79661A80" w14:textId="5EC60862" w:rsidR="00755301" w:rsidRPr="008728ED" w:rsidRDefault="00755301" w:rsidP="00755301">
      <w:pPr>
        <w:pStyle w:val="ListParagraph"/>
        <w:widowControl w:val="0"/>
        <w:numPr>
          <w:ilvl w:val="0"/>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lastRenderedPageBreak/>
        <w:t>La Retinopatía Diabética (RD) es la tercera causa de ceguera a nivel mundial y es irreversible, pero la primera en personas de edad productiva en países en vías de desarrollo.</w:t>
      </w:r>
    </w:p>
    <w:p w14:paraId="5D1397DC" w14:textId="77777777" w:rsidR="00755301" w:rsidRPr="008728ED" w:rsidRDefault="00755301" w:rsidP="00755301">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En los países en desarrollo, más del 50% de los pacientes no tiene acceso a un oftalmólogo.</w:t>
      </w:r>
    </w:p>
    <w:p w14:paraId="53B5BA66" w14:textId="77777777" w:rsidR="00755301" w:rsidRPr="008728ED" w:rsidRDefault="00755301" w:rsidP="00755301">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No mata, no causa dolor y por mala información, muchos pacientes consultan al perder visión lo cual es tardío y pueden quedar ciegos.</w:t>
      </w:r>
      <w:r w:rsidRPr="008728ED">
        <w:rPr>
          <w:rFonts w:ascii="Tahoma" w:hAnsi="Tahoma" w:cs="Tahoma"/>
          <w:sz w:val="22"/>
          <w:szCs w:val="22"/>
          <w:lang w:val="es-MX"/>
        </w:rPr>
        <w:t> </w:t>
      </w:r>
    </w:p>
    <w:p w14:paraId="7DBCAEF9" w14:textId="77777777" w:rsidR="00755301" w:rsidRPr="008728ED" w:rsidRDefault="00755301" w:rsidP="00755301">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Ceguera por R.D. es prevenible en el 80% de los casos con una detección y tratamiento temprano, así como un manejo multidisciplinario, con el objetivo primario de lograr un buen control de la hiperglicemia, hipertensión e hipercolesterolemia. Es fundamental la educación, para promover al paciente y familiares al autocuidado en el manejo y prevención de complicaciones.</w:t>
      </w:r>
    </w:p>
    <w:p w14:paraId="4A917114" w14:textId="77777777" w:rsidR="00F01EA8" w:rsidRPr="008728ED" w:rsidRDefault="00755301" w:rsidP="00755301">
      <w:pPr>
        <w:pStyle w:val="ListParagraph"/>
        <w:widowControl w:val="0"/>
        <w:numPr>
          <w:ilvl w:val="0"/>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El 10 % de los pacientes con Diabetes tienen una limitación visual severa y el 2% de ellos llega a la ceguer</w:t>
      </w:r>
      <w:r w:rsidR="00F01EA8" w:rsidRPr="008728ED">
        <w:rPr>
          <w:rFonts w:ascii="Arial" w:hAnsi="Arial" w:cs="Arial"/>
          <w:sz w:val="22"/>
          <w:szCs w:val="22"/>
          <w:lang w:val="es-MX"/>
        </w:rPr>
        <w:t>a asociado a una retinopatía.</w:t>
      </w:r>
    </w:p>
    <w:p w14:paraId="48ABF863" w14:textId="77777777" w:rsidR="00F01EA8" w:rsidRPr="008728ED" w:rsidRDefault="00755301" w:rsidP="00F01EA8">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RD. puede producir un edema o isquemia macular, hemorragia en el vítreo, desprendimiento </w:t>
      </w:r>
      <w:proofErr w:type="spellStart"/>
      <w:r w:rsidRPr="008728ED">
        <w:rPr>
          <w:rFonts w:ascii="Arial" w:hAnsi="Arial" w:cs="Arial"/>
          <w:sz w:val="22"/>
          <w:szCs w:val="22"/>
          <w:lang w:val="es-MX"/>
        </w:rPr>
        <w:t>tracc</w:t>
      </w:r>
      <w:r w:rsidR="00F01EA8" w:rsidRPr="008728ED">
        <w:rPr>
          <w:rFonts w:ascii="Arial" w:hAnsi="Arial" w:cs="Arial"/>
          <w:sz w:val="22"/>
          <w:szCs w:val="22"/>
          <w:lang w:val="es-MX"/>
        </w:rPr>
        <w:t>ional</w:t>
      </w:r>
      <w:proofErr w:type="spellEnd"/>
      <w:r w:rsidR="00F01EA8" w:rsidRPr="008728ED">
        <w:rPr>
          <w:rFonts w:ascii="Arial" w:hAnsi="Arial" w:cs="Arial"/>
          <w:sz w:val="22"/>
          <w:szCs w:val="22"/>
          <w:lang w:val="es-MX"/>
        </w:rPr>
        <w:t xml:space="preserve"> y glaucoma </w:t>
      </w:r>
      <w:proofErr w:type="spellStart"/>
      <w:r w:rsidR="00F01EA8" w:rsidRPr="008728ED">
        <w:rPr>
          <w:rFonts w:ascii="Arial" w:hAnsi="Arial" w:cs="Arial"/>
          <w:sz w:val="22"/>
          <w:szCs w:val="22"/>
          <w:lang w:val="es-MX"/>
        </w:rPr>
        <w:t>neovascular</w:t>
      </w:r>
      <w:proofErr w:type="spellEnd"/>
      <w:r w:rsidR="00F01EA8" w:rsidRPr="008728ED">
        <w:rPr>
          <w:rFonts w:ascii="Arial" w:hAnsi="Arial" w:cs="Arial"/>
          <w:sz w:val="22"/>
          <w:szCs w:val="22"/>
          <w:lang w:val="es-MX"/>
        </w:rPr>
        <w:t>.</w:t>
      </w:r>
      <w:r w:rsidR="00F01EA8" w:rsidRPr="008728ED">
        <w:rPr>
          <w:rFonts w:ascii="Tahoma" w:hAnsi="Tahoma" w:cs="Tahoma"/>
          <w:sz w:val="22"/>
          <w:szCs w:val="22"/>
          <w:lang w:val="es-MX"/>
        </w:rPr>
        <w:t> </w:t>
      </w:r>
    </w:p>
    <w:p w14:paraId="0864CBEE" w14:textId="77777777" w:rsidR="00F01EA8" w:rsidRPr="008728ED" w:rsidRDefault="00755301" w:rsidP="00F01EA8">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Un buen control metabólico retarda la aparición y retarda la progresión de las lesiones existentes. El edema macular se puede presentar en cualquier estadio de la R.D. y es la causa más importante de limitación visual, estando relacionado con un mayor tiempo de evolución. La hemorragia Vítrea es la causa más frecuente de ceguera asociado a etapas d</w:t>
      </w:r>
      <w:r w:rsidR="00F01EA8" w:rsidRPr="008728ED">
        <w:rPr>
          <w:rFonts w:ascii="Arial" w:hAnsi="Arial" w:cs="Arial"/>
          <w:sz w:val="22"/>
          <w:szCs w:val="22"/>
          <w:lang w:val="es-MX"/>
        </w:rPr>
        <w:t>e retinopatía proliferativa.</w:t>
      </w:r>
    </w:p>
    <w:p w14:paraId="1DF01466" w14:textId="77777777" w:rsidR="00F01EA8" w:rsidRPr="008728ED" w:rsidRDefault="00755301" w:rsidP="00F01EA8">
      <w:pPr>
        <w:pStyle w:val="ListParagraph"/>
        <w:widowControl w:val="0"/>
        <w:numPr>
          <w:ilvl w:val="0"/>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Considerando que la prevalencia e incidencia de la R.D. esta en ascenso y de no tomar acciones estas cifras se </w:t>
      </w:r>
      <w:r w:rsidR="00F01EA8" w:rsidRPr="008728ED">
        <w:rPr>
          <w:rFonts w:ascii="Arial" w:hAnsi="Arial" w:cs="Arial"/>
          <w:sz w:val="22"/>
          <w:szCs w:val="22"/>
          <w:lang w:val="es-MX"/>
        </w:rPr>
        <w:t>duplicarán hacia el año 2030.</w:t>
      </w:r>
      <w:r w:rsidR="00F01EA8" w:rsidRPr="008728ED">
        <w:rPr>
          <w:rFonts w:ascii="Tahoma" w:hAnsi="Tahoma" w:cs="Tahoma"/>
          <w:sz w:val="22"/>
          <w:szCs w:val="22"/>
          <w:lang w:val="es-MX"/>
        </w:rPr>
        <w:t> </w:t>
      </w:r>
    </w:p>
    <w:p w14:paraId="1E4B439B" w14:textId="77777777" w:rsidR="00F01EA8" w:rsidRPr="008728ED" w:rsidRDefault="00755301" w:rsidP="00F01EA8">
      <w:pPr>
        <w:pStyle w:val="ListParagraph"/>
        <w:widowControl w:val="0"/>
        <w:numPr>
          <w:ilvl w:val="1"/>
          <w:numId w:val="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Es urgente tomar acciones que mejoren la cobertura del tamizaje y del tratamiento precoz con láser, y con ello preservar visión útil mejorando su calidad de vida y reduciendo 10 </w:t>
      </w:r>
      <w:r w:rsidR="00F01EA8" w:rsidRPr="008728ED">
        <w:rPr>
          <w:rFonts w:ascii="Arial" w:hAnsi="Arial" w:cs="Arial"/>
          <w:sz w:val="22"/>
          <w:szCs w:val="22"/>
          <w:lang w:val="es-MX"/>
        </w:rPr>
        <w:t>veces los costos de atención.</w:t>
      </w:r>
    </w:p>
    <w:p w14:paraId="486D4DC7" w14:textId="77777777" w:rsidR="00755301" w:rsidRPr="008728ED" w:rsidRDefault="00755301" w:rsidP="00E100DB">
      <w:pPr>
        <w:pStyle w:val="ListParagraph"/>
        <w:widowControl w:val="0"/>
        <w:numPr>
          <w:ilvl w:val="1"/>
          <w:numId w:val="1"/>
        </w:numPr>
        <w:tabs>
          <w:tab w:val="left" w:pos="5812"/>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Esto debe traducirse en formalizar Programas Nacionales para atención temprana de la R.D. Se debe capacitar al oftalmólogo de práctica general, al residente en el manejo de RD, utilizando una clasificación simplificada y un manejo adecuado de las etapas de RD. </w:t>
      </w:r>
    </w:p>
    <w:p w14:paraId="244D952D" w14:textId="192E63D1" w:rsidR="00E100DB" w:rsidRPr="008728ED" w:rsidRDefault="00E100DB">
      <w:pPr>
        <w:rPr>
          <w:rFonts w:ascii="Arial" w:hAnsi="Arial" w:cs="Arial"/>
          <w:sz w:val="22"/>
          <w:szCs w:val="22"/>
          <w:lang w:val="es-MX"/>
        </w:rPr>
      </w:pPr>
    </w:p>
    <w:p w14:paraId="4F609692" w14:textId="77777777" w:rsidR="00E100DB" w:rsidRPr="008728ED" w:rsidRDefault="00E100DB" w:rsidP="00E100DB">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 xml:space="preserve">2.- EPIDEMIOLOGÍA DE LA DIABETES: </w:t>
      </w:r>
    </w:p>
    <w:p w14:paraId="477D33DC" w14:textId="77777777" w:rsidR="00E100DB" w:rsidRPr="008728ED" w:rsidRDefault="00E100DB" w:rsidP="00E100DB">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 xml:space="preserve">2.1 Prevalencia </w:t>
      </w:r>
    </w:p>
    <w:p w14:paraId="293B4A14" w14:textId="4DCDE31C" w:rsidR="009A1935" w:rsidRPr="008728ED" w:rsidRDefault="00E100DB" w:rsidP="009A1935">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 xml:space="preserve">La prevalencia de la diabetes mellitus está aumentando a nivel mundial. </w:t>
      </w:r>
      <w:r w:rsidR="00EA371C" w:rsidRPr="008728ED">
        <w:rPr>
          <w:rFonts w:ascii="Arial" w:hAnsi="Arial" w:cs="Arial"/>
          <w:sz w:val="22"/>
          <w:szCs w:val="22"/>
          <w:lang w:val="es-MX"/>
        </w:rPr>
        <w:t xml:space="preserve">La Federación Internacional de Diabetes (FID) indica </w:t>
      </w:r>
      <w:r w:rsidR="00A15635" w:rsidRPr="008728ED">
        <w:rPr>
          <w:rFonts w:ascii="Arial" w:hAnsi="Arial" w:cs="Arial"/>
          <w:sz w:val="22"/>
          <w:szCs w:val="22"/>
          <w:lang w:val="es-MX"/>
        </w:rPr>
        <w:t>que,</w:t>
      </w:r>
      <w:r w:rsidR="00EA371C" w:rsidRPr="008728ED">
        <w:rPr>
          <w:rFonts w:ascii="Arial" w:hAnsi="Arial" w:cs="Arial"/>
          <w:sz w:val="22"/>
          <w:szCs w:val="22"/>
          <w:lang w:val="es-MX"/>
        </w:rPr>
        <w:t xml:space="preserve"> a partir de 2015, más de 415 millones de personas en todo el mundo tienen diabetes. Se espera que este número aumente a 642 millones para 2040, lo cual afectaría mayormente a los países emergentes, así como a la población en la edad laboral, lo cual generara una epidemia mundial</w:t>
      </w:r>
      <w:r w:rsidRPr="008728ED">
        <w:rPr>
          <w:rFonts w:ascii="Arial" w:hAnsi="Arial" w:cs="Arial"/>
          <w:sz w:val="22"/>
          <w:szCs w:val="22"/>
          <w:lang w:val="es-MX"/>
        </w:rPr>
        <w:t>. América Latina no es la excepción, estimándose que de 13,3 millones del año 2000 aumentara a unos 33 millones para el año 2030 lo que representa un incremento de un 148%. Esto caso más dramático e</w:t>
      </w:r>
      <w:r w:rsidR="00A764C1" w:rsidRPr="008728ED">
        <w:rPr>
          <w:rFonts w:ascii="Arial" w:hAnsi="Arial" w:cs="Arial"/>
          <w:sz w:val="22"/>
          <w:szCs w:val="22"/>
          <w:lang w:val="es-MX"/>
        </w:rPr>
        <w:t>s México, donde 6.4</w:t>
      </w:r>
      <w:r w:rsidRPr="008728ED">
        <w:rPr>
          <w:rFonts w:ascii="Arial" w:hAnsi="Arial" w:cs="Arial"/>
          <w:sz w:val="22"/>
          <w:szCs w:val="22"/>
          <w:lang w:val="es-MX"/>
        </w:rPr>
        <w:t xml:space="preserve"> millones</w:t>
      </w:r>
      <w:r w:rsidR="00A764C1" w:rsidRPr="008728ED">
        <w:rPr>
          <w:rFonts w:ascii="Arial" w:hAnsi="Arial" w:cs="Arial"/>
          <w:sz w:val="22"/>
          <w:szCs w:val="22"/>
          <w:lang w:val="es-MX"/>
        </w:rPr>
        <w:t xml:space="preserve"> (figura 1)</w:t>
      </w:r>
      <w:r w:rsidRPr="008728ED">
        <w:rPr>
          <w:rFonts w:ascii="Arial" w:hAnsi="Arial" w:cs="Arial"/>
          <w:sz w:val="22"/>
          <w:szCs w:val="22"/>
          <w:lang w:val="es-MX"/>
        </w:rPr>
        <w:t xml:space="preserve"> de afectados aumentaran a 11,9 millones con un incremento del 175%. El aumento de las personas afectadas por diabetes se debe a varios factores: </w:t>
      </w:r>
    </w:p>
    <w:p w14:paraId="62959BDC" w14:textId="77777777" w:rsidR="009A1935" w:rsidRPr="008728ED" w:rsidRDefault="00E100DB" w:rsidP="008016BD">
      <w:pPr>
        <w:pStyle w:val="ListParagraph"/>
        <w:widowControl w:val="0"/>
        <w:numPr>
          <w:ilvl w:val="0"/>
          <w:numId w:val="3"/>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El aumento de la población. </w:t>
      </w:r>
      <w:r w:rsidRPr="008728ED">
        <w:rPr>
          <w:rFonts w:ascii="Tahoma" w:hAnsi="Tahoma" w:cs="Tahoma"/>
          <w:sz w:val="22"/>
          <w:szCs w:val="22"/>
          <w:lang w:val="es-MX"/>
        </w:rPr>
        <w:t> </w:t>
      </w:r>
    </w:p>
    <w:p w14:paraId="20892269" w14:textId="5F850D7B" w:rsidR="009A1935" w:rsidRPr="008728ED" w:rsidRDefault="00E100DB" w:rsidP="008016BD">
      <w:pPr>
        <w:pStyle w:val="ListParagraph"/>
        <w:widowControl w:val="0"/>
        <w:numPr>
          <w:ilvl w:val="0"/>
          <w:numId w:val="3"/>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El envejecimiento de la población, la diabetes es más común en personas </w:t>
      </w:r>
      <w:r w:rsidRPr="008728ED">
        <w:rPr>
          <w:rFonts w:ascii="Tahoma" w:hAnsi="Tahoma" w:cs="Tahoma"/>
          <w:sz w:val="22"/>
          <w:szCs w:val="22"/>
          <w:lang w:val="es-MX"/>
        </w:rPr>
        <w:t> </w:t>
      </w:r>
      <w:r w:rsidRPr="008728ED">
        <w:rPr>
          <w:rFonts w:ascii="Arial" w:hAnsi="Arial" w:cs="Arial"/>
          <w:sz w:val="22"/>
          <w:szCs w:val="22"/>
          <w:lang w:val="es-MX"/>
        </w:rPr>
        <w:t xml:space="preserve">mayores; sin </w:t>
      </w:r>
      <w:r w:rsidR="00A15635" w:rsidRPr="008728ED">
        <w:rPr>
          <w:rFonts w:ascii="Arial" w:hAnsi="Arial" w:cs="Arial"/>
          <w:sz w:val="22"/>
          <w:szCs w:val="22"/>
          <w:lang w:val="es-MX"/>
        </w:rPr>
        <w:t>embargo,</w:t>
      </w:r>
      <w:r w:rsidRPr="008728ED">
        <w:rPr>
          <w:rFonts w:ascii="Arial" w:hAnsi="Arial" w:cs="Arial"/>
          <w:sz w:val="22"/>
          <w:szCs w:val="22"/>
          <w:lang w:val="es-MX"/>
        </w:rPr>
        <w:t xml:space="preserve"> debido a diferencias demográficas, en países ricos la diabetes predomina arriba de los 60 años y en los países en vías de desarrollo la edad está entre los 40 y 60 años. </w:t>
      </w:r>
      <w:r w:rsidRPr="008728ED">
        <w:rPr>
          <w:rFonts w:ascii="Tahoma" w:hAnsi="Tahoma" w:cs="Tahoma"/>
          <w:sz w:val="22"/>
          <w:szCs w:val="22"/>
          <w:lang w:val="es-MX"/>
        </w:rPr>
        <w:t> </w:t>
      </w:r>
    </w:p>
    <w:p w14:paraId="47F9E7AB" w14:textId="77777777" w:rsidR="009A1935" w:rsidRPr="008728ED" w:rsidRDefault="00E100DB" w:rsidP="008016BD">
      <w:pPr>
        <w:pStyle w:val="ListParagraph"/>
        <w:widowControl w:val="0"/>
        <w:numPr>
          <w:ilvl w:val="0"/>
          <w:numId w:val="3"/>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urbanización, asociada a cambios alimentarios y de un estilo de vida más sedentario </w:t>
      </w:r>
      <w:r w:rsidRPr="008728ED">
        <w:rPr>
          <w:rFonts w:ascii="Tahoma" w:hAnsi="Tahoma" w:cs="Tahoma"/>
          <w:sz w:val="22"/>
          <w:szCs w:val="22"/>
          <w:lang w:val="es-MX"/>
        </w:rPr>
        <w:t> </w:t>
      </w:r>
    </w:p>
    <w:p w14:paraId="59395693" w14:textId="32883DD2" w:rsidR="00E100DB" w:rsidRPr="008728ED" w:rsidRDefault="00E100DB" w:rsidP="008016BD">
      <w:pPr>
        <w:pStyle w:val="ListParagraph"/>
        <w:widowControl w:val="0"/>
        <w:numPr>
          <w:ilvl w:val="0"/>
          <w:numId w:val="3"/>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epidemia de obesidad, derivada de mayor prosperidad y reducción de la </w:t>
      </w:r>
      <w:r w:rsidRPr="008728ED">
        <w:rPr>
          <w:rFonts w:ascii="Arial" w:hAnsi="Arial" w:cs="Arial"/>
          <w:sz w:val="22"/>
          <w:szCs w:val="22"/>
          <w:lang w:val="es-MX"/>
        </w:rPr>
        <w:lastRenderedPageBreak/>
        <w:t xml:space="preserve">actividad física. Encuestas nacionales en México muestran un aumento del 9% afectado el año 1988 al 24% en 1999, lo que represente un incremento de 159%. </w:t>
      </w:r>
      <w:r w:rsidRPr="008728ED">
        <w:rPr>
          <w:rFonts w:ascii="Tahoma" w:hAnsi="Tahoma" w:cs="Tahoma"/>
          <w:sz w:val="22"/>
          <w:szCs w:val="22"/>
          <w:lang w:val="es-MX"/>
        </w:rPr>
        <w:t> </w:t>
      </w:r>
      <w:r w:rsidR="00C411FB" w:rsidRPr="008728ED">
        <w:rPr>
          <w:rFonts w:ascii="Arial" w:hAnsi="Arial" w:cs="Arial"/>
          <w:sz w:val="22"/>
          <w:szCs w:val="22"/>
          <w:lang w:val="es-MX"/>
        </w:rPr>
        <w:t xml:space="preserve"> </w:t>
      </w:r>
    </w:p>
    <w:p w14:paraId="776F40AB" w14:textId="7690AD79" w:rsidR="00C411FB" w:rsidRPr="008728ED" w:rsidRDefault="00C411FB" w:rsidP="00023EF0">
      <w:pPr>
        <w:widowControl w:val="0"/>
        <w:autoSpaceDE w:val="0"/>
        <w:autoSpaceDN w:val="0"/>
        <w:adjustRightInd w:val="0"/>
        <w:spacing w:after="240"/>
        <w:jc w:val="both"/>
        <w:rPr>
          <w:rFonts w:ascii="Arial" w:hAnsi="Arial" w:cs="Arial"/>
          <w:sz w:val="22"/>
          <w:szCs w:val="22"/>
          <w:lang w:val="es-MX"/>
        </w:rPr>
      </w:pPr>
    </w:p>
    <w:p w14:paraId="5886CF6C" w14:textId="69EFD6EE" w:rsidR="00C411FB" w:rsidRPr="008728ED" w:rsidRDefault="00C411FB" w:rsidP="00023EF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noProof/>
          <w:sz w:val="22"/>
          <w:szCs w:val="22"/>
          <w:lang w:val="es-MX" w:eastAsia="es-MX"/>
        </w:rPr>
        <w:drawing>
          <wp:anchor distT="0" distB="0" distL="114300" distR="114300" simplePos="0" relativeHeight="251662848" behindDoc="1" locked="0" layoutInCell="1" allowOverlap="1" wp14:anchorId="4FA592BC" wp14:editId="62E2316D">
            <wp:simplePos x="0" y="0"/>
            <wp:positionH relativeFrom="column">
              <wp:posOffset>702132</wp:posOffset>
            </wp:positionH>
            <wp:positionV relativeFrom="paragraph">
              <wp:posOffset>3403</wp:posOffset>
            </wp:positionV>
            <wp:extent cx="3978910" cy="3788410"/>
            <wp:effectExtent l="0" t="0" r="2540" b="2540"/>
            <wp:wrapTight wrapText="bothSides">
              <wp:wrapPolygon edited="0">
                <wp:start x="0" y="0"/>
                <wp:lineTo x="0" y="21506"/>
                <wp:lineTo x="21510" y="21506"/>
                <wp:lineTo x="2151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86" t="15907" r="17165" b="7679"/>
                    <a:stretch/>
                  </pic:blipFill>
                  <pic:spPr bwMode="auto">
                    <a:xfrm>
                      <a:off x="0" y="0"/>
                      <a:ext cx="3978910" cy="378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FC00E" w14:textId="77777777" w:rsidR="00C411FB" w:rsidRPr="008728ED" w:rsidRDefault="00C411FB" w:rsidP="00C411FB">
      <w:pPr>
        <w:widowControl w:val="0"/>
        <w:autoSpaceDE w:val="0"/>
        <w:autoSpaceDN w:val="0"/>
        <w:adjustRightInd w:val="0"/>
        <w:spacing w:after="240"/>
        <w:jc w:val="right"/>
        <w:rPr>
          <w:rFonts w:ascii="Arial" w:hAnsi="Arial" w:cs="Arial"/>
          <w:sz w:val="22"/>
          <w:szCs w:val="22"/>
          <w:vertAlign w:val="superscript"/>
          <w:lang w:val="es-MX"/>
        </w:rPr>
      </w:pPr>
      <w:r w:rsidRPr="008728ED">
        <w:rPr>
          <w:rFonts w:ascii="Arial" w:hAnsi="Arial" w:cs="Arial"/>
          <w:sz w:val="22"/>
          <w:szCs w:val="22"/>
          <w:vertAlign w:val="superscript"/>
          <w:lang w:val="es-MX"/>
        </w:rPr>
        <w:t>58</w:t>
      </w:r>
    </w:p>
    <w:p w14:paraId="3D83AEBE" w14:textId="77777777" w:rsidR="00C411FB" w:rsidRPr="008728ED" w:rsidRDefault="00C411FB" w:rsidP="00023EF0">
      <w:pPr>
        <w:widowControl w:val="0"/>
        <w:autoSpaceDE w:val="0"/>
        <w:autoSpaceDN w:val="0"/>
        <w:adjustRightInd w:val="0"/>
        <w:spacing w:after="240"/>
        <w:jc w:val="both"/>
        <w:rPr>
          <w:rFonts w:ascii="Arial" w:hAnsi="Arial" w:cs="Arial"/>
          <w:sz w:val="22"/>
          <w:szCs w:val="22"/>
          <w:lang w:val="es-MX"/>
        </w:rPr>
      </w:pPr>
    </w:p>
    <w:p w14:paraId="5C0E9C8B" w14:textId="77777777" w:rsidR="00C411FB" w:rsidRPr="008728ED" w:rsidRDefault="00C411FB" w:rsidP="00023EF0">
      <w:pPr>
        <w:widowControl w:val="0"/>
        <w:autoSpaceDE w:val="0"/>
        <w:autoSpaceDN w:val="0"/>
        <w:adjustRightInd w:val="0"/>
        <w:spacing w:after="240"/>
        <w:jc w:val="both"/>
        <w:rPr>
          <w:rFonts w:ascii="Arial" w:hAnsi="Arial" w:cs="Arial"/>
          <w:sz w:val="22"/>
          <w:szCs w:val="22"/>
          <w:lang w:val="es-MX"/>
        </w:rPr>
      </w:pPr>
    </w:p>
    <w:p w14:paraId="6AA068FB" w14:textId="77777777" w:rsidR="00C411FB" w:rsidRPr="008728ED" w:rsidRDefault="00C411FB" w:rsidP="00023EF0">
      <w:pPr>
        <w:widowControl w:val="0"/>
        <w:autoSpaceDE w:val="0"/>
        <w:autoSpaceDN w:val="0"/>
        <w:adjustRightInd w:val="0"/>
        <w:spacing w:after="240"/>
        <w:jc w:val="both"/>
        <w:rPr>
          <w:rFonts w:ascii="Arial" w:hAnsi="Arial" w:cs="Arial"/>
          <w:sz w:val="22"/>
          <w:szCs w:val="22"/>
          <w:lang w:val="es-MX"/>
        </w:rPr>
      </w:pPr>
    </w:p>
    <w:p w14:paraId="3AD72C09" w14:textId="77777777" w:rsidR="00C411FB" w:rsidRPr="008728ED" w:rsidRDefault="00C411FB" w:rsidP="00023EF0">
      <w:pPr>
        <w:widowControl w:val="0"/>
        <w:autoSpaceDE w:val="0"/>
        <w:autoSpaceDN w:val="0"/>
        <w:adjustRightInd w:val="0"/>
        <w:spacing w:after="240"/>
        <w:jc w:val="both"/>
        <w:rPr>
          <w:rFonts w:ascii="Arial" w:hAnsi="Arial" w:cs="Arial"/>
          <w:sz w:val="22"/>
          <w:szCs w:val="22"/>
          <w:lang w:val="es-MX"/>
        </w:rPr>
      </w:pPr>
    </w:p>
    <w:p w14:paraId="45578248" w14:textId="77777777" w:rsidR="00F63574" w:rsidRPr="008728ED" w:rsidRDefault="00F63574" w:rsidP="00023EF0">
      <w:pPr>
        <w:widowControl w:val="0"/>
        <w:autoSpaceDE w:val="0"/>
        <w:autoSpaceDN w:val="0"/>
        <w:adjustRightInd w:val="0"/>
        <w:spacing w:after="240"/>
        <w:jc w:val="both"/>
        <w:rPr>
          <w:rFonts w:ascii="Arial" w:hAnsi="Arial" w:cs="Arial"/>
          <w:sz w:val="22"/>
          <w:szCs w:val="22"/>
          <w:lang w:val="es-MX"/>
        </w:rPr>
      </w:pPr>
    </w:p>
    <w:p w14:paraId="2D290993" w14:textId="77777777" w:rsidR="00F63574" w:rsidRPr="008728ED" w:rsidRDefault="00F63574" w:rsidP="00023EF0">
      <w:pPr>
        <w:widowControl w:val="0"/>
        <w:autoSpaceDE w:val="0"/>
        <w:autoSpaceDN w:val="0"/>
        <w:adjustRightInd w:val="0"/>
        <w:spacing w:after="240"/>
        <w:jc w:val="both"/>
        <w:rPr>
          <w:rFonts w:ascii="Arial" w:hAnsi="Arial" w:cs="Arial"/>
          <w:sz w:val="22"/>
          <w:szCs w:val="22"/>
          <w:lang w:val="es-MX"/>
        </w:rPr>
      </w:pPr>
    </w:p>
    <w:p w14:paraId="1AB77933" w14:textId="77777777" w:rsidR="00F63574" w:rsidRPr="008728ED" w:rsidRDefault="00F63574" w:rsidP="00023EF0">
      <w:pPr>
        <w:widowControl w:val="0"/>
        <w:autoSpaceDE w:val="0"/>
        <w:autoSpaceDN w:val="0"/>
        <w:adjustRightInd w:val="0"/>
        <w:spacing w:after="240"/>
        <w:jc w:val="both"/>
        <w:rPr>
          <w:rFonts w:ascii="Arial" w:hAnsi="Arial" w:cs="Arial"/>
          <w:sz w:val="22"/>
          <w:szCs w:val="22"/>
          <w:lang w:val="es-MX"/>
        </w:rPr>
      </w:pPr>
    </w:p>
    <w:p w14:paraId="2E79134B" w14:textId="77777777" w:rsidR="00F63574" w:rsidRPr="008728ED" w:rsidRDefault="00F63574" w:rsidP="00023EF0">
      <w:pPr>
        <w:widowControl w:val="0"/>
        <w:autoSpaceDE w:val="0"/>
        <w:autoSpaceDN w:val="0"/>
        <w:adjustRightInd w:val="0"/>
        <w:spacing w:after="240"/>
        <w:jc w:val="both"/>
        <w:rPr>
          <w:rFonts w:ascii="Arial" w:hAnsi="Arial" w:cs="Arial"/>
          <w:sz w:val="22"/>
          <w:szCs w:val="22"/>
          <w:lang w:val="es-MX"/>
        </w:rPr>
      </w:pPr>
    </w:p>
    <w:p w14:paraId="38B7D2C2" w14:textId="77777777" w:rsidR="0016031C" w:rsidRPr="008728ED" w:rsidRDefault="0016031C" w:rsidP="00F63574">
      <w:pPr>
        <w:widowControl w:val="0"/>
        <w:autoSpaceDE w:val="0"/>
        <w:autoSpaceDN w:val="0"/>
        <w:adjustRightInd w:val="0"/>
        <w:spacing w:after="240"/>
        <w:jc w:val="center"/>
        <w:rPr>
          <w:rFonts w:ascii="Arial" w:hAnsi="Arial" w:cs="Arial"/>
          <w:sz w:val="22"/>
          <w:szCs w:val="22"/>
          <w:lang w:val="es-MX"/>
        </w:rPr>
      </w:pPr>
    </w:p>
    <w:p w14:paraId="422893BC" w14:textId="77777777" w:rsidR="0016031C" w:rsidRPr="008728ED" w:rsidRDefault="0016031C" w:rsidP="00F63574">
      <w:pPr>
        <w:widowControl w:val="0"/>
        <w:autoSpaceDE w:val="0"/>
        <w:autoSpaceDN w:val="0"/>
        <w:adjustRightInd w:val="0"/>
        <w:spacing w:after="240"/>
        <w:jc w:val="center"/>
        <w:rPr>
          <w:rFonts w:ascii="Arial" w:hAnsi="Arial" w:cs="Arial"/>
          <w:sz w:val="22"/>
          <w:szCs w:val="22"/>
          <w:lang w:val="es-MX"/>
        </w:rPr>
      </w:pPr>
    </w:p>
    <w:p w14:paraId="335FD79F" w14:textId="29B86F16" w:rsidR="00C411FB" w:rsidRPr="008728ED" w:rsidRDefault="00F63574" w:rsidP="00F63574">
      <w:pPr>
        <w:widowControl w:val="0"/>
        <w:autoSpaceDE w:val="0"/>
        <w:autoSpaceDN w:val="0"/>
        <w:adjustRightInd w:val="0"/>
        <w:spacing w:after="240"/>
        <w:jc w:val="center"/>
        <w:rPr>
          <w:rFonts w:ascii="Arial" w:hAnsi="Arial" w:cs="Arial"/>
          <w:sz w:val="22"/>
          <w:szCs w:val="22"/>
          <w:lang w:val="es-MX"/>
        </w:rPr>
      </w:pPr>
      <w:r w:rsidRPr="008728ED">
        <w:rPr>
          <w:rFonts w:ascii="Arial" w:hAnsi="Arial" w:cs="Arial"/>
          <w:sz w:val="22"/>
          <w:szCs w:val="22"/>
          <w:lang w:val="es-MX"/>
        </w:rPr>
        <w:t>Encuesta</w:t>
      </w:r>
      <w:r w:rsidR="0016031C" w:rsidRPr="008728ED">
        <w:rPr>
          <w:rFonts w:ascii="Arial" w:hAnsi="Arial" w:cs="Arial"/>
          <w:sz w:val="22"/>
          <w:szCs w:val="22"/>
          <w:lang w:val="es-MX"/>
        </w:rPr>
        <w:t xml:space="preserve"> </w:t>
      </w:r>
      <w:r w:rsidRPr="008728ED">
        <w:rPr>
          <w:rFonts w:ascii="Arial" w:hAnsi="Arial" w:cs="Arial"/>
          <w:sz w:val="22"/>
          <w:szCs w:val="22"/>
          <w:lang w:val="es-MX"/>
        </w:rPr>
        <w:t>Nacional de Salud 2016</w:t>
      </w:r>
    </w:p>
    <w:p w14:paraId="30B23D7A" w14:textId="3C36BF7E" w:rsidR="00973313" w:rsidRPr="008728ED" w:rsidRDefault="00973313" w:rsidP="00023EF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Para pronósticos de planeamiento estimamos que el 10% de la población mayor de 20 años tiene diabetes, sin </w:t>
      </w:r>
      <w:r w:rsidR="00C411FB" w:rsidRPr="008728ED">
        <w:rPr>
          <w:rFonts w:ascii="Arial" w:hAnsi="Arial" w:cs="Arial"/>
          <w:sz w:val="22"/>
          <w:szCs w:val="22"/>
          <w:lang w:val="es-MX"/>
        </w:rPr>
        <w:t>embargo,</w:t>
      </w:r>
      <w:r w:rsidRPr="008728ED">
        <w:rPr>
          <w:rFonts w:ascii="Arial" w:hAnsi="Arial" w:cs="Arial"/>
          <w:sz w:val="22"/>
          <w:szCs w:val="22"/>
          <w:lang w:val="es-MX"/>
        </w:rPr>
        <w:t xml:space="preserve"> hay una variación considerable acerca de este estimado, la DM es más común en población indígena y en personas con bajos niveles educativos. </w:t>
      </w:r>
    </w:p>
    <w:p w14:paraId="40ED2EB0" w14:textId="393AC6A0" w:rsidR="00973313" w:rsidRPr="008728ED" w:rsidRDefault="00973313" w:rsidP="00023EF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El aumento de la prevalencia de la diabetes impone mayores costos en los servicios de salud y se ha estimado que el 10% del presupuesto del Servicio Nacional de Salud del Reino Unido es requerido para el cuidado de la diabetes y sus complicaciones. La Federación Internacional de Diabetes (IDF) estima que el costo del cuidado de la diabetes en Latinoamérica excederá los 33</w:t>
      </w:r>
      <w:r w:rsidR="00023EF0" w:rsidRPr="008728ED">
        <w:rPr>
          <w:rFonts w:ascii="Arial" w:hAnsi="Arial" w:cs="Arial"/>
          <w:sz w:val="22"/>
          <w:szCs w:val="22"/>
          <w:lang w:val="es-MX"/>
        </w:rPr>
        <w:t xml:space="preserve"> B</w:t>
      </w:r>
      <w:r w:rsidRPr="008728ED">
        <w:rPr>
          <w:rFonts w:ascii="Arial" w:hAnsi="Arial" w:cs="Arial"/>
          <w:sz w:val="22"/>
          <w:szCs w:val="22"/>
          <w:lang w:val="es-MX"/>
        </w:rPr>
        <w:t xml:space="preserve">illones de dólares americanos por año para el año 2025. Otro estudio determina que los costos indirectos por invalidez o </w:t>
      </w:r>
      <w:r w:rsidR="00A15635" w:rsidRPr="008728ED">
        <w:rPr>
          <w:rFonts w:ascii="Arial" w:hAnsi="Arial" w:cs="Arial"/>
          <w:sz w:val="22"/>
          <w:szCs w:val="22"/>
          <w:lang w:val="es-MX"/>
        </w:rPr>
        <w:t>muertes,</w:t>
      </w:r>
      <w:r w:rsidRPr="008728ED">
        <w:rPr>
          <w:rFonts w:ascii="Arial" w:hAnsi="Arial" w:cs="Arial"/>
          <w:sz w:val="22"/>
          <w:szCs w:val="22"/>
          <w:lang w:val="es-MX"/>
        </w:rPr>
        <w:t xml:space="preserve"> así como los costos directos asociados al manejo de la diabetes costarían no menos de unos 65 mil millones de dólares el año 2006. </w:t>
      </w:r>
    </w:p>
    <w:p w14:paraId="0E3B5553" w14:textId="453C39DE" w:rsidR="00C20216" w:rsidRPr="008728ED" w:rsidRDefault="00973313" w:rsidP="00023EF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En México, el país más afectado de Latinoamérica se estima una prevalencia de DM de un 11% en lo</w:t>
      </w:r>
      <w:r w:rsidR="000D5369" w:rsidRPr="008728ED">
        <w:rPr>
          <w:rFonts w:ascii="Arial" w:hAnsi="Arial" w:cs="Arial"/>
          <w:sz w:val="22"/>
          <w:szCs w:val="22"/>
          <w:lang w:val="es-MX"/>
        </w:rPr>
        <w:t>s mayores de 20 años (Figura 2</w:t>
      </w:r>
      <w:r w:rsidRPr="008728ED">
        <w:rPr>
          <w:rFonts w:ascii="Arial" w:hAnsi="Arial" w:cs="Arial"/>
          <w:sz w:val="22"/>
          <w:szCs w:val="22"/>
          <w:lang w:val="es-MX"/>
        </w:rPr>
        <w:t>). Cifras muy reveladoras son las registradas por la diferencia observada en un lapso de 11 años (1988 a 1999), entre 2 encuestas nacionales sobre nutrición realizadas en México en población general, mostraron un incremento del sobre peso del 78% y la tasa de obesidad aumentó del</w:t>
      </w:r>
      <w:r w:rsidR="000D5369" w:rsidRPr="008728ED">
        <w:rPr>
          <w:rFonts w:ascii="Arial" w:hAnsi="Arial" w:cs="Arial"/>
          <w:sz w:val="22"/>
          <w:szCs w:val="22"/>
          <w:lang w:val="es-MX"/>
        </w:rPr>
        <w:t xml:space="preserve"> 9 al 24%, es decir un 159%</w:t>
      </w:r>
      <w:r w:rsidR="000D5369" w:rsidRPr="008728ED">
        <w:rPr>
          <w:rStyle w:val="EndnoteReference"/>
          <w:rFonts w:ascii="Arial" w:hAnsi="Arial" w:cs="Arial"/>
          <w:sz w:val="22"/>
          <w:szCs w:val="22"/>
          <w:lang w:val="es-MX"/>
        </w:rPr>
        <w:endnoteReference w:id="11"/>
      </w:r>
      <w:r w:rsidRPr="008728ED">
        <w:rPr>
          <w:rFonts w:ascii="Arial" w:hAnsi="Arial" w:cs="Arial"/>
          <w:sz w:val="22"/>
          <w:szCs w:val="22"/>
          <w:lang w:val="es-MX"/>
        </w:rPr>
        <w:t xml:space="preserve">. </w:t>
      </w:r>
    </w:p>
    <w:p w14:paraId="30B3A69D" w14:textId="40AF64EE" w:rsidR="00E100DB" w:rsidRPr="008728ED" w:rsidRDefault="00C20216">
      <w:pPr>
        <w:rPr>
          <w:rFonts w:ascii="Arial" w:hAnsi="Arial" w:cs="Arial"/>
          <w:sz w:val="22"/>
          <w:szCs w:val="22"/>
          <w:lang w:val="es-MX"/>
        </w:rPr>
      </w:pPr>
      <w:r w:rsidRPr="008728ED">
        <w:rPr>
          <w:rFonts w:ascii="Arial" w:hAnsi="Arial" w:cs="Arial"/>
          <w:noProof/>
          <w:sz w:val="22"/>
          <w:szCs w:val="22"/>
          <w:lang w:val="es-MX" w:eastAsia="es-MX"/>
        </w:rPr>
        <w:lastRenderedPageBreak/>
        <w:drawing>
          <wp:inline distT="0" distB="0" distL="0" distR="0" wp14:anchorId="23BFC798" wp14:editId="1C2B5F16">
            <wp:extent cx="4025069" cy="1974079"/>
            <wp:effectExtent l="0" t="0" r="13970" b="330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0BAE59" w14:textId="622BAD97" w:rsidR="00023EF0" w:rsidRPr="008728ED" w:rsidRDefault="00023EF0">
      <w:pPr>
        <w:rPr>
          <w:rFonts w:ascii="Arial" w:hAnsi="Arial" w:cs="Arial"/>
          <w:sz w:val="22"/>
          <w:szCs w:val="22"/>
          <w:lang w:val="es-MX"/>
        </w:rPr>
      </w:pPr>
    </w:p>
    <w:p w14:paraId="434F5597" w14:textId="77777777" w:rsidR="00023EF0" w:rsidRPr="008728ED" w:rsidRDefault="00023EF0">
      <w:pPr>
        <w:rPr>
          <w:rFonts w:ascii="Arial" w:hAnsi="Arial" w:cs="Arial"/>
          <w:sz w:val="22"/>
          <w:szCs w:val="22"/>
          <w:lang w:val="es-MX"/>
        </w:rPr>
      </w:pPr>
    </w:p>
    <w:p w14:paraId="5593546D" w14:textId="77777777" w:rsidR="00540A90" w:rsidRPr="008728ED" w:rsidRDefault="00540A90" w:rsidP="00540A90">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2.2 Factores de Riesgo.</w:t>
      </w:r>
    </w:p>
    <w:p w14:paraId="101AB9E2" w14:textId="77777777" w:rsidR="00540A90" w:rsidRPr="008728ED" w:rsidRDefault="00540A90" w:rsidP="00540A90">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Los factores de riesgo para desarrollo de diabetes son: Sobrepeso u obesidad, sedentarismo, intolerancia a la glucosa, resistencia a la inulina o hiperinsulinemia entre otros. Estos se pueden intervenir con una dieta y actividad física evitando una diabetes clínica.</w:t>
      </w:r>
    </w:p>
    <w:p w14:paraId="6C59D63C" w14:textId="77777777" w:rsidR="00540A90" w:rsidRPr="008728ED" w:rsidRDefault="00540A90" w:rsidP="008016BD">
      <w:pPr>
        <w:pStyle w:val="ListParagraph"/>
        <w:widowControl w:val="0"/>
        <w:numPr>
          <w:ilvl w:val="0"/>
          <w:numId w:val="4"/>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Usar los indicadores proporcionados por organizaciones como la Organización Mundial de la Salud, la Federación Internacional de la Diabetes o la Asociación Americana de Diabetes como marco en el planeamiento de programas.</w:t>
      </w:r>
    </w:p>
    <w:p w14:paraId="4D7CB268" w14:textId="77777777" w:rsidR="00540A90" w:rsidRPr="008728ED" w:rsidRDefault="00540A90" w:rsidP="008016BD">
      <w:pPr>
        <w:pStyle w:val="ListParagraph"/>
        <w:widowControl w:val="0"/>
        <w:numPr>
          <w:ilvl w:val="0"/>
          <w:numId w:val="4"/>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Los oftalmólogos deben participar activamente en programas de alerta para enfatizar los riesgos de obesidad e inactividad física que llevarán a la ceguera por RD. </w:t>
      </w:r>
    </w:p>
    <w:p w14:paraId="43D52E4D" w14:textId="77777777" w:rsidR="00540A90" w:rsidRPr="008728ED" w:rsidRDefault="00540A90" w:rsidP="00540A90">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 xml:space="preserve">2.3 Aumento de prevalencia de Diabetes. </w:t>
      </w:r>
    </w:p>
    <w:p w14:paraId="645E16BD" w14:textId="6EEA2CDB" w:rsidR="00540A90" w:rsidRPr="008728ED" w:rsidRDefault="00540A90" w:rsidP="00540A9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El número de diabetes en el mundo se espera que aumente de 171 millones en el 2000, a 336 millones para el 2030, con un incremento de un 86%. En Latinoamérica aumentara de 13.3 millones a 33 millones el año</w:t>
      </w:r>
      <w:r w:rsidR="00643875" w:rsidRPr="008728ED">
        <w:rPr>
          <w:rFonts w:ascii="Arial" w:hAnsi="Arial" w:cs="Arial"/>
          <w:sz w:val="22"/>
          <w:szCs w:val="22"/>
          <w:lang w:val="es-MX"/>
        </w:rPr>
        <w:t xml:space="preserve"> 2030 con incremento de 146%</w:t>
      </w:r>
      <w:r w:rsidR="00643875" w:rsidRPr="008728ED">
        <w:rPr>
          <w:rStyle w:val="EndnoteReference"/>
          <w:rFonts w:ascii="Arial" w:hAnsi="Arial" w:cs="Arial"/>
          <w:sz w:val="22"/>
          <w:szCs w:val="22"/>
          <w:lang w:val="es-MX"/>
        </w:rPr>
        <w:endnoteReference w:customMarkFollows="1" w:id="12"/>
        <w:t>1</w:t>
      </w:r>
      <w:r w:rsidRPr="008728ED">
        <w:rPr>
          <w:rFonts w:ascii="Arial" w:hAnsi="Arial" w:cs="Arial"/>
          <w:sz w:val="22"/>
          <w:szCs w:val="22"/>
          <w:lang w:val="es-MX"/>
        </w:rPr>
        <w:t>. Una estimación del aumento de los cas</w:t>
      </w:r>
      <w:r w:rsidR="00D2439F" w:rsidRPr="008728ED">
        <w:rPr>
          <w:rFonts w:ascii="Arial" w:hAnsi="Arial" w:cs="Arial"/>
          <w:sz w:val="22"/>
          <w:szCs w:val="22"/>
          <w:lang w:val="es-MX"/>
        </w:rPr>
        <w:t>os de diabetes hacia el año 2035</w:t>
      </w:r>
      <w:r w:rsidRPr="008728ED">
        <w:rPr>
          <w:rFonts w:ascii="Arial" w:hAnsi="Arial" w:cs="Arial"/>
          <w:sz w:val="22"/>
          <w:szCs w:val="22"/>
          <w:lang w:val="es-MX"/>
        </w:rPr>
        <w:t>, realizada por la Federació</w:t>
      </w:r>
      <w:r w:rsidR="00D2439F" w:rsidRPr="008728ED">
        <w:rPr>
          <w:rFonts w:ascii="Arial" w:hAnsi="Arial" w:cs="Arial"/>
          <w:sz w:val="22"/>
          <w:szCs w:val="22"/>
          <w:lang w:val="es-MX"/>
        </w:rPr>
        <w:t>n Internacional de Diabetes</w:t>
      </w:r>
      <w:r w:rsidR="00D2439F" w:rsidRPr="008728ED">
        <w:rPr>
          <w:rStyle w:val="EndnoteReference"/>
          <w:rFonts w:ascii="Arial" w:hAnsi="Arial" w:cs="Arial"/>
          <w:sz w:val="22"/>
          <w:szCs w:val="22"/>
          <w:lang w:val="es-MX"/>
        </w:rPr>
        <w:endnoteReference w:id="13"/>
      </w:r>
      <w:r w:rsidR="00D2439F" w:rsidRPr="008728ED">
        <w:rPr>
          <w:rFonts w:ascii="Arial" w:hAnsi="Arial" w:cs="Arial"/>
          <w:sz w:val="22"/>
          <w:szCs w:val="22"/>
          <w:lang w:val="es-MX"/>
        </w:rPr>
        <w:t>, se muestra en Figura 3.</w:t>
      </w:r>
      <w:r w:rsidRPr="008728ED">
        <w:rPr>
          <w:rFonts w:ascii="Arial" w:hAnsi="Arial" w:cs="Arial"/>
          <w:sz w:val="22"/>
          <w:szCs w:val="22"/>
          <w:lang w:val="es-MX"/>
        </w:rPr>
        <w:t xml:space="preserve"> </w:t>
      </w:r>
    </w:p>
    <w:p w14:paraId="089B378A" w14:textId="77777777" w:rsidR="00540A90" w:rsidRPr="008728ED" w:rsidRDefault="00D2439F" w:rsidP="00540A9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Figura 4</w:t>
      </w:r>
      <w:r w:rsidR="00540A90" w:rsidRPr="008728ED">
        <w:rPr>
          <w:rFonts w:ascii="Arial" w:hAnsi="Arial" w:cs="Arial"/>
          <w:sz w:val="22"/>
          <w:szCs w:val="22"/>
          <w:lang w:val="es-MX"/>
        </w:rPr>
        <w:t>: Estimado del aumento de los casos de</w:t>
      </w:r>
      <w:r w:rsidRPr="008728ED">
        <w:rPr>
          <w:rFonts w:ascii="Arial" w:hAnsi="Arial" w:cs="Arial"/>
          <w:sz w:val="22"/>
          <w:szCs w:val="22"/>
          <w:lang w:val="es-MX"/>
        </w:rPr>
        <w:t xml:space="preserve"> Diabetes, estimados al año 2035</w:t>
      </w:r>
      <w:r w:rsidR="00540A90" w:rsidRPr="008728ED">
        <w:rPr>
          <w:rFonts w:ascii="Arial" w:hAnsi="Arial" w:cs="Arial"/>
          <w:sz w:val="22"/>
          <w:szCs w:val="22"/>
          <w:lang w:val="es-MX"/>
        </w:rPr>
        <w:t xml:space="preserve"> según países de Latinoamérica, de acuerdo a la Federación Internacional de Diabetes. </w:t>
      </w:r>
    </w:p>
    <w:p w14:paraId="45AE6BAB" w14:textId="35EC4B79" w:rsidR="00D2439F" w:rsidRPr="008728ED" w:rsidRDefault="004810C0" w:rsidP="00540A9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noProof/>
          <w:sz w:val="22"/>
          <w:szCs w:val="22"/>
          <w:lang w:val="es-MX" w:eastAsia="es-MX"/>
        </w:rPr>
        <w:drawing>
          <wp:anchor distT="0" distB="0" distL="114300" distR="114300" simplePos="0" relativeHeight="251668992" behindDoc="1" locked="0" layoutInCell="1" allowOverlap="1" wp14:anchorId="3AD3BEB7" wp14:editId="5199E339">
            <wp:simplePos x="0" y="0"/>
            <wp:positionH relativeFrom="column">
              <wp:posOffset>1905</wp:posOffset>
            </wp:positionH>
            <wp:positionV relativeFrom="paragraph">
              <wp:posOffset>3276</wp:posOffset>
            </wp:positionV>
            <wp:extent cx="5049520" cy="2212340"/>
            <wp:effectExtent l="0" t="0" r="0" b="0"/>
            <wp:wrapTight wrapText="bothSides">
              <wp:wrapPolygon edited="0">
                <wp:start x="0" y="0"/>
                <wp:lineTo x="0" y="21389"/>
                <wp:lineTo x="21513" y="21389"/>
                <wp:lineTo x="2151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jpg"/>
                    <pic:cNvPicPr/>
                  </pic:nvPicPr>
                  <pic:blipFill rotWithShape="1">
                    <a:blip r:embed="rId10">
                      <a:extLst>
                        <a:ext uri="{28A0092B-C50C-407E-A947-70E740481C1C}">
                          <a14:useLocalDpi xmlns:a14="http://schemas.microsoft.com/office/drawing/2010/main" val="0"/>
                        </a:ext>
                      </a:extLst>
                    </a:blip>
                    <a:srcRect l="792" t="16924" r="5580" b="30254"/>
                    <a:stretch/>
                  </pic:blipFill>
                  <pic:spPr bwMode="auto">
                    <a:xfrm>
                      <a:off x="0" y="0"/>
                      <a:ext cx="5049520" cy="2212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56459" w14:textId="49EA2077" w:rsidR="00540A90" w:rsidRPr="008728ED" w:rsidRDefault="00DB366F">
      <w:pPr>
        <w:rPr>
          <w:rFonts w:ascii="Arial" w:hAnsi="Arial" w:cs="Arial"/>
          <w:sz w:val="22"/>
          <w:szCs w:val="22"/>
          <w:lang w:val="es-MX"/>
        </w:rPr>
      </w:pPr>
      <w:r w:rsidRPr="008728ED">
        <w:rPr>
          <w:rFonts w:ascii="Arial" w:hAnsi="Arial" w:cs="Arial"/>
          <w:noProof/>
          <w:sz w:val="22"/>
          <w:szCs w:val="22"/>
          <w:lang w:val="es-MX" w:eastAsia="es-MX"/>
        </w:rPr>
        <mc:AlternateContent>
          <mc:Choice Requires="wps">
            <w:drawing>
              <wp:anchor distT="0" distB="0" distL="114300" distR="114300" simplePos="0" relativeHeight="251649536" behindDoc="0" locked="0" layoutInCell="1" allowOverlap="1" wp14:anchorId="68B5B8F2" wp14:editId="3D4100A2">
                <wp:simplePos x="0" y="0"/>
                <wp:positionH relativeFrom="column">
                  <wp:posOffset>2080895</wp:posOffset>
                </wp:positionH>
                <wp:positionV relativeFrom="paragraph">
                  <wp:posOffset>1887855</wp:posOffset>
                </wp:positionV>
                <wp:extent cx="2418715" cy="222250"/>
                <wp:effectExtent l="0" t="0" r="0" b="6350"/>
                <wp:wrapNone/>
                <wp:docPr id="20" name="Cuadro de texto 20"/>
                <wp:cNvGraphicFramePr/>
                <a:graphic xmlns:a="http://schemas.openxmlformats.org/drawingml/2006/main">
                  <a:graphicData uri="http://schemas.microsoft.com/office/word/2010/wordprocessingShape">
                    <wps:wsp>
                      <wps:cNvSpPr txBox="1"/>
                      <wps:spPr>
                        <a:xfrm>
                          <a:off x="0" y="0"/>
                          <a:ext cx="2418715" cy="2222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BFB57" w14:textId="77777777" w:rsidR="008606FA" w:rsidRPr="00DB366F" w:rsidRDefault="008606FA" w:rsidP="00DB366F">
                            <w:pPr>
                              <w:rPr>
                                <w:sz w:val="16"/>
                                <w:szCs w:val="16"/>
                                <w:lang w:val="es-MX"/>
                              </w:rPr>
                            </w:pPr>
                            <w:r w:rsidRPr="00DB366F">
                              <w:rPr>
                                <w:sz w:val="16"/>
                                <w:szCs w:val="16"/>
                                <w:lang w:val="es-ES"/>
                              </w:rPr>
                              <w:t>Fuente: Federación Internacional de Diabetes</w:t>
                            </w:r>
                          </w:p>
                          <w:p w14:paraId="7377BDDC" w14:textId="77777777" w:rsidR="008606FA" w:rsidRDefault="008606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5B8F2" id="_x0000_t202" coordsize="21600,21600" o:spt="202" path="m,l,21600r21600,l21600,xe">
                <v:stroke joinstyle="miter"/>
                <v:path gradientshapeok="t" o:connecttype="rect"/>
              </v:shapetype>
              <v:shape id="Cuadro de texto 20" o:spid="_x0000_s1026" type="#_x0000_t202" style="position:absolute;margin-left:163.85pt;margin-top:148.65pt;width:190.45pt;height: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" filled="f" stroked="f">
                <v:textbox>
                  <w:txbxContent>
                    <w:p w14:paraId="14EBFB57" w14:textId="77777777" w:rsidR="008606FA" w:rsidRPr="00DB366F" w:rsidRDefault="008606FA" w:rsidP="00DB366F">
                      <w:pPr>
                        <w:rPr>
                          <w:sz w:val="16"/>
                          <w:szCs w:val="16"/>
                          <w:lang w:val="es-MX"/>
                        </w:rPr>
                      </w:pPr>
                      <w:r w:rsidRPr="00DB366F">
                        <w:rPr>
                          <w:sz w:val="16"/>
                          <w:szCs w:val="16"/>
                          <w:lang w:val="es-ES"/>
                        </w:rPr>
                        <w:t>Fuente: Federación Internacional de Diabetes</w:t>
                      </w:r>
                    </w:p>
                    <w:p w14:paraId="7377BDDC" w14:textId="77777777" w:rsidR="008606FA" w:rsidRDefault="008606FA"/>
                  </w:txbxContent>
                </v:textbox>
              </v:shape>
            </w:pict>
          </mc:Fallback>
        </mc:AlternateContent>
      </w:r>
      <w:r w:rsidR="006C0998" w:rsidRPr="008728ED">
        <w:rPr>
          <w:rFonts w:ascii="Arial" w:hAnsi="Arial" w:cs="Arial"/>
          <w:noProof/>
          <w:sz w:val="22"/>
          <w:szCs w:val="22"/>
          <w:lang w:val="es-MX" w:eastAsia="es-MX"/>
        </w:rPr>
        <w:drawing>
          <wp:anchor distT="0" distB="0" distL="114300" distR="114300" simplePos="0" relativeHeight="251647488" behindDoc="0" locked="0" layoutInCell="1" allowOverlap="1" wp14:anchorId="04037998" wp14:editId="2F294D67">
            <wp:simplePos x="0" y="0"/>
            <wp:positionH relativeFrom="column">
              <wp:posOffset>64485</wp:posOffset>
            </wp:positionH>
            <wp:positionV relativeFrom="paragraph">
              <wp:posOffset>1145118</wp:posOffset>
            </wp:positionV>
            <wp:extent cx="487110" cy="95173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jpg"/>
                    <pic:cNvPicPr/>
                  </pic:nvPicPr>
                  <pic:blipFill>
                    <a:blip r:embed="rId11">
                      <a:extLst>
                        <a:ext uri="{28A0092B-C50C-407E-A947-70E740481C1C}">
                          <a14:useLocalDpi xmlns:a14="http://schemas.microsoft.com/office/drawing/2010/main" val="0"/>
                        </a:ext>
                      </a:extLst>
                    </a:blip>
                    <a:stretch>
                      <a:fillRect/>
                    </a:stretch>
                  </pic:blipFill>
                  <pic:spPr>
                    <a:xfrm>
                      <a:off x="0" y="0"/>
                      <a:ext cx="487110" cy="951738"/>
                    </a:xfrm>
                    <a:prstGeom prst="rect">
                      <a:avLst/>
                    </a:prstGeom>
                  </pic:spPr>
                </pic:pic>
              </a:graphicData>
            </a:graphic>
            <wp14:sizeRelH relativeFrom="page">
              <wp14:pctWidth>0</wp14:pctWidth>
            </wp14:sizeRelH>
            <wp14:sizeRelV relativeFrom="page">
              <wp14:pctHeight>0</wp14:pctHeight>
            </wp14:sizeRelV>
          </wp:anchor>
        </w:drawing>
      </w:r>
    </w:p>
    <w:p w14:paraId="7FC79361" w14:textId="47D85274" w:rsidR="00D2439F" w:rsidRPr="008728ED" w:rsidRDefault="00D2439F">
      <w:pPr>
        <w:rPr>
          <w:rFonts w:ascii="Arial" w:hAnsi="Arial" w:cs="Arial"/>
          <w:sz w:val="22"/>
          <w:szCs w:val="22"/>
          <w:lang w:val="es-MX"/>
        </w:rPr>
      </w:pPr>
    </w:p>
    <w:p w14:paraId="266DE368" w14:textId="5026B06B" w:rsidR="006C0998" w:rsidRPr="008728ED" w:rsidRDefault="006C0998">
      <w:pPr>
        <w:rPr>
          <w:rFonts w:ascii="Arial" w:hAnsi="Arial" w:cs="Arial"/>
          <w:sz w:val="22"/>
          <w:szCs w:val="22"/>
          <w:lang w:val="es-MX"/>
        </w:rPr>
      </w:pPr>
    </w:p>
    <w:p w14:paraId="60B9C74C" w14:textId="3AB33673" w:rsidR="006C0998" w:rsidRPr="008728ED" w:rsidRDefault="006C0998">
      <w:pPr>
        <w:rPr>
          <w:rFonts w:ascii="Arial" w:hAnsi="Arial" w:cs="Arial"/>
          <w:sz w:val="22"/>
          <w:szCs w:val="22"/>
          <w:lang w:val="es-MX"/>
        </w:rPr>
      </w:pPr>
    </w:p>
    <w:p w14:paraId="521FA97E" w14:textId="56D407B4" w:rsidR="006C0998" w:rsidRPr="008728ED" w:rsidRDefault="006C0998">
      <w:pPr>
        <w:rPr>
          <w:rFonts w:ascii="Arial" w:hAnsi="Arial" w:cs="Arial"/>
          <w:sz w:val="22"/>
          <w:szCs w:val="22"/>
          <w:lang w:val="es-MX"/>
        </w:rPr>
      </w:pPr>
    </w:p>
    <w:p w14:paraId="068F05C4" w14:textId="6F22FE3C" w:rsidR="00C20216" w:rsidRPr="008728ED" w:rsidRDefault="00C20216">
      <w:pPr>
        <w:rPr>
          <w:rFonts w:ascii="Arial" w:hAnsi="Arial" w:cs="Arial"/>
          <w:sz w:val="22"/>
          <w:szCs w:val="22"/>
          <w:lang w:val="es-MX"/>
        </w:rPr>
      </w:pPr>
    </w:p>
    <w:p w14:paraId="37DCEC85" w14:textId="6F5ACF5E" w:rsidR="00C20216" w:rsidRPr="008728ED" w:rsidRDefault="00C20216">
      <w:pPr>
        <w:rPr>
          <w:rFonts w:ascii="Arial" w:hAnsi="Arial" w:cs="Arial"/>
          <w:sz w:val="22"/>
          <w:szCs w:val="22"/>
          <w:lang w:val="es-MX"/>
        </w:rPr>
      </w:pPr>
    </w:p>
    <w:p w14:paraId="316A8CA0" w14:textId="73991F9A" w:rsidR="00C20216" w:rsidRPr="008728ED" w:rsidRDefault="00C20216">
      <w:pPr>
        <w:rPr>
          <w:rFonts w:ascii="Arial" w:hAnsi="Arial" w:cs="Arial"/>
          <w:sz w:val="22"/>
          <w:szCs w:val="22"/>
          <w:lang w:val="es-MX"/>
        </w:rPr>
      </w:pPr>
    </w:p>
    <w:p w14:paraId="5FA19596" w14:textId="48D9E3CC" w:rsidR="00C20216" w:rsidRPr="008728ED" w:rsidRDefault="00C20216">
      <w:pPr>
        <w:rPr>
          <w:rFonts w:ascii="Arial" w:hAnsi="Arial" w:cs="Arial"/>
          <w:sz w:val="22"/>
          <w:szCs w:val="22"/>
          <w:lang w:val="es-MX"/>
        </w:rPr>
      </w:pPr>
    </w:p>
    <w:p w14:paraId="54F495ED" w14:textId="138A96A1" w:rsidR="00C20216" w:rsidRPr="008728ED" w:rsidRDefault="00C20216">
      <w:pPr>
        <w:rPr>
          <w:rFonts w:ascii="Arial" w:hAnsi="Arial" w:cs="Arial"/>
          <w:sz w:val="22"/>
          <w:szCs w:val="22"/>
          <w:lang w:val="es-MX"/>
        </w:rPr>
      </w:pPr>
    </w:p>
    <w:p w14:paraId="4628774B" w14:textId="028EA9D6" w:rsidR="00C20216" w:rsidRPr="008728ED" w:rsidRDefault="00C20216">
      <w:pPr>
        <w:rPr>
          <w:rFonts w:ascii="Arial" w:hAnsi="Arial" w:cs="Arial"/>
          <w:sz w:val="22"/>
          <w:szCs w:val="22"/>
          <w:lang w:val="es-MX"/>
        </w:rPr>
      </w:pPr>
    </w:p>
    <w:p w14:paraId="2B86AAD5" w14:textId="685A1F0C" w:rsidR="006D647D" w:rsidRPr="008728ED" w:rsidRDefault="004810C0" w:rsidP="004810C0">
      <w:pPr>
        <w:rPr>
          <w:rFonts w:ascii="Arial" w:hAnsi="Arial" w:cs="Arial"/>
          <w:b/>
          <w:bCs/>
          <w:sz w:val="22"/>
          <w:szCs w:val="22"/>
          <w:lang w:val="es-MX"/>
        </w:rPr>
      </w:pPr>
      <w:r w:rsidRPr="008728ED">
        <w:rPr>
          <w:rFonts w:ascii="Arial" w:hAnsi="Arial" w:cs="Arial"/>
          <w:noProof/>
          <w:sz w:val="22"/>
          <w:szCs w:val="22"/>
          <w:lang w:val="es-MX" w:eastAsia="es-MX"/>
        </w:rPr>
        <w:lastRenderedPageBreak/>
        <mc:AlternateContent>
          <mc:Choice Requires="wps">
            <w:drawing>
              <wp:anchor distT="0" distB="0" distL="114300" distR="114300" simplePos="0" relativeHeight="251655680" behindDoc="0" locked="0" layoutInCell="1" allowOverlap="1" wp14:anchorId="3D7CFEA6" wp14:editId="39FDB98F">
                <wp:simplePos x="0" y="0"/>
                <wp:positionH relativeFrom="column">
                  <wp:posOffset>-5739537</wp:posOffset>
                </wp:positionH>
                <wp:positionV relativeFrom="paragraph">
                  <wp:posOffset>4412818</wp:posOffset>
                </wp:positionV>
                <wp:extent cx="2418715" cy="222250"/>
                <wp:effectExtent l="0" t="0" r="0" b="6350"/>
                <wp:wrapNone/>
                <wp:docPr id="21" name="Cuadro de texto 21"/>
                <wp:cNvGraphicFramePr/>
                <a:graphic xmlns:a="http://schemas.openxmlformats.org/drawingml/2006/main">
                  <a:graphicData uri="http://schemas.microsoft.com/office/word/2010/wordprocessingShape">
                    <wps:wsp>
                      <wps:cNvSpPr txBox="1"/>
                      <wps:spPr>
                        <a:xfrm>
                          <a:off x="0" y="0"/>
                          <a:ext cx="2418715" cy="2222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20AAB" w14:textId="77777777" w:rsidR="008606FA" w:rsidRPr="00DB366F" w:rsidRDefault="008606FA" w:rsidP="00DB366F">
                            <w:pPr>
                              <w:rPr>
                                <w:sz w:val="16"/>
                                <w:szCs w:val="16"/>
                                <w:lang w:val="es-MX"/>
                              </w:rPr>
                            </w:pPr>
                            <w:r w:rsidRPr="00DB366F">
                              <w:rPr>
                                <w:sz w:val="16"/>
                                <w:szCs w:val="16"/>
                                <w:lang w:val="es-ES"/>
                              </w:rPr>
                              <w:t>Fuente: Federación Internacional de Diabetes</w:t>
                            </w:r>
                          </w:p>
                          <w:p w14:paraId="44200CE6" w14:textId="77777777" w:rsidR="008606FA" w:rsidRDefault="008606FA" w:rsidP="00DB36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CFEA6" id="Cuadro de texto 21" o:spid="_x0000_s1027" type="#_x0000_t202" style="position:absolute;margin-left:-451.95pt;margin-top:347.45pt;width:190.45pt;height: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" filled="f" stroked="f">
                <v:textbox>
                  <w:txbxContent>
                    <w:p w14:paraId="19C20AAB" w14:textId="77777777" w:rsidR="008606FA" w:rsidRPr="00DB366F" w:rsidRDefault="008606FA" w:rsidP="00DB366F">
                      <w:pPr>
                        <w:rPr>
                          <w:sz w:val="16"/>
                          <w:szCs w:val="16"/>
                          <w:lang w:val="es-MX"/>
                        </w:rPr>
                      </w:pPr>
                      <w:r w:rsidRPr="00DB366F">
                        <w:rPr>
                          <w:sz w:val="16"/>
                          <w:szCs w:val="16"/>
                          <w:lang w:val="es-ES"/>
                        </w:rPr>
                        <w:t>Fuente: Federación Internacional de Diabetes</w:t>
                      </w:r>
                    </w:p>
                    <w:p w14:paraId="44200CE6" w14:textId="77777777" w:rsidR="008606FA" w:rsidRDefault="008606FA" w:rsidP="00DB366F"/>
                  </w:txbxContent>
                </v:textbox>
              </v:shape>
            </w:pict>
          </mc:Fallback>
        </mc:AlternateContent>
      </w:r>
      <w:r w:rsidRPr="008728ED">
        <w:rPr>
          <w:rFonts w:ascii="Arial" w:hAnsi="Arial" w:cs="Arial"/>
          <w:noProof/>
          <w:sz w:val="22"/>
          <w:szCs w:val="22"/>
          <w:lang w:val="es-MX" w:eastAsia="es-MX"/>
        </w:rPr>
        <w:drawing>
          <wp:anchor distT="0" distB="0" distL="114300" distR="114300" simplePos="0" relativeHeight="251666944" behindDoc="1" locked="0" layoutInCell="1" allowOverlap="1" wp14:anchorId="35E19747" wp14:editId="71C9C541">
            <wp:simplePos x="0" y="0"/>
            <wp:positionH relativeFrom="column">
              <wp:posOffset>-251231</wp:posOffset>
            </wp:positionH>
            <wp:positionV relativeFrom="paragraph">
              <wp:posOffset>62738</wp:posOffset>
            </wp:positionV>
            <wp:extent cx="5396230" cy="4193540"/>
            <wp:effectExtent l="0" t="0" r="0" b="0"/>
            <wp:wrapTight wrapText="bothSides">
              <wp:wrapPolygon edited="0">
                <wp:start x="0" y="0"/>
                <wp:lineTo x="0" y="21489"/>
                <wp:lineTo x="21503" y="21489"/>
                <wp:lineTo x="21503"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1-26 a las 18.01.24.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4193540"/>
                    </a:xfrm>
                    <a:prstGeom prst="rect">
                      <a:avLst/>
                    </a:prstGeom>
                  </pic:spPr>
                </pic:pic>
              </a:graphicData>
            </a:graphic>
            <wp14:sizeRelH relativeFrom="page">
              <wp14:pctWidth>0</wp14:pctWidth>
            </wp14:sizeRelH>
            <wp14:sizeRelV relativeFrom="page">
              <wp14:pctHeight>0</wp14:pctHeight>
            </wp14:sizeRelV>
          </wp:anchor>
        </w:drawing>
      </w:r>
      <w:r w:rsidR="006D647D" w:rsidRPr="008728ED">
        <w:rPr>
          <w:rFonts w:ascii="Arial" w:hAnsi="Arial" w:cs="Arial"/>
          <w:b/>
          <w:bCs/>
          <w:sz w:val="22"/>
          <w:szCs w:val="22"/>
          <w:lang w:val="es-MX"/>
        </w:rPr>
        <w:t xml:space="preserve">3.- EPIDEMIOLOGÍA DE LA RETINOPATÍA DIABÉTICA </w:t>
      </w:r>
    </w:p>
    <w:p w14:paraId="685475D5" w14:textId="77777777" w:rsidR="006D647D" w:rsidRPr="008728ED" w:rsidRDefault="006D647D" w:rsidP="006D647D">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 xml:space="preserve">3.1 Prevalencia de Retinopatía </w:t>
      </w:r>
    </w:p>
    <w:p w14:paraId="40211FE1" w14:textId="042DB8B8" w:rsidR="006D647D" w:rsidRPr="008728ED" w:rsidRDefault="006D647D" w:rsidP="00443893">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Muchos estudios epidemiológicos globales están actualmente a disposición</w:t>
      </w:r>
      <w:r w:rsidR="007D67B5" w:rsidRPr="008728ED">
        <w:rPr>
          <w:rStyle w:val="EndnoteReference"/>
          <w:rFonts w:ascii="Arial" w:hAnsi="Arial" w:cs="Arial"/>
          <w:sz w:val="22"/>
          <w:szCs w:val="22"/>
          <w:lang w:val="es-MX"/>
        </w:rPr>
        <w:endnoteReference w:id="14"/>
      </w:r>
      <w:r w:rsidRPr="008728ED">
        <w:rPr>
          <w:rFonts w:ascii="Arial" w:hAnsi="Arial" w:cs="Arial"/>
          <w:sz w:val="22"/>
          <w:szCs w:val="22"/>
          <w:lang w:val="es-MX"/>
        </w:rPr>
        <w:t xml:space="preserve"> </w:t>
      </w:r>
      <w:r w:rsidR="007D67B5" w:rsidRPr="008728ED">
        <w:rPr>
          <w:rStyle w:val="EndnoteReference"/>
          <w:rFonts w:ascii="Arial" w:hAnsi="Arial" w:cs="Arial"/>
          <w:sz w:val="22"/>
          <w:szCs w:val="22"/>
          <w:lang w:val="es-MX"/>
        </w:rPr>
        <w:endnoteReference w:id="15"/>
      </w:r>
      <w:r w:rsidR="007D67B5" w:rsidRPr="008728ED">
        <w:rPr>
          <w:rFonts w:ascii="Arial" w:hAnsi="Arial" w:cs="Arial"/>
          <w:sz w:val="22"/>
          <w:szCs w:val="22"/>
          <w:lang w:val="es-MX"/>
        </w:rPr>
        <w:t xml:space="preserve"> </w:t>
      </w:r>
      <w:r w:rsidR="007D67B5" w:rsidRPr="008728ED">
        <w:rPr>
          <w:rStyle w:val="EndnoteReference"/>
          <w:rFonts w:ascii="Arial" w:hAnsi="Arial" w:cs="Arial"/>
          <w:sz w:val="22"/>
          <w:szCs w:val="22"/>
          <w:lang w:val="es-MX"/>
        </w:rPr>
        <w:endnoteReference w:id="16"/>
      </w:r>
      <w:r w:rsidR="007D67B5" w:rsidRPr="008728ED">
        <w:rPr>
          <w:rFonts w:ascii="Arial" w:hAnsi="Arial" w:cs="Arial"/>
          <w:sz w:val="22"/>
          <w:szCs w:val="22"/>
          <w:lang w:val="es-MX"/>
        </w:rPr>
        <w:t xml:space="preserve"> </w:t>
      </w:r>
      <w:r w:rsidR="00C43A00" w:rsidRPr="008728ED">
        <w:rPr>
          <w:rStyle w:val="EndnoteReference"/>
          <w:rFonts w:ascii="Arial" w:hAnsi="Arial" w:cs="Arial"/>
          <w:sz w:val="22"/>
          <w:szCs w:val="22"/>
          <w:lang w:val="es-MX"/>
        </w:rPr>
        <w:endnoteReference w:id="17"/>
      </w:r>
      <w:r w:rsidR="00C43A00" w:rsidRPr="008728ED">
        <w:rPr>
          <w:rFonts w:ascii="Arial" w:hAnsi="Arial" w:cs="Arial"/>
          <w:sz w:val="22"/>
          <w:szCs w:val="22"/>
          <w:lang w:val="es-MX"/>
        </w:rPr>
        <w:t xml:space="preserve"> </w:t>
      </w:r>
      <w:r w:rsidR="00C43A00" w:rsidRPr="008728ED">
        <w:rPr>
          <w:rStyle w:val="EndnoteReference"/>
          <w:rFonts w:ascii="Arial" w:hAnsi="Arial" w:cs="Arial"/>
          <w:sz w:val="22"/>
          <w:szCs w:val="22"/>
          <w:lang w:val="es-MX"/>
        </w:rPr>
        <w:endnoteReference w:id="18"/>
      </w:r>
      <w:r w:rsidR="00C43A00" w:rsidRPr="008728ED">
        <w:rPr>
          <w:rFonts w:ascii="Arial" w:hAnsi="Arial" w:cs="Arial"/>
          <w:sz w:val="22"/>
          <w:szCs w:val="22"/>
          <w:lang w:val="es-MX"/>
        </w:rPr>
        <w:t xml:space="preserve"> </w:t>
      </w:r>
      <w:r w:rsidR="00C43A00" w:rsidRPr="008728ED">
        <w:rPr>
          <w:rStyle w:val="EndnoteReference"/>
          <w:rFonts w:ascii="Arial" w:hAnsi="Arial" w:cs="Arial"/>
          <w:sz w:val="22"/>
          <w:szCs w:val="22"/>
          <w:lang w:val="es-MX"/>
        </w:rPr>
        <w:endnoteReference w:id="19"/>
      </w:r>
      <w:r w:rsidR="00C43A00" w:rsidRPr="008728ED">
        <w:rPr>
          <w:rFonts w:ascii="Arial" w:hAnsi="Arial" w:cs="Arial"/>
          <w:sz w:val="22"/>
          <w:szCs w:val="22"/>
          <w:lang w:val="es-MX"/>
        </w:rPr>
        <w:t xml:space="preserve"> </w:t>
      </w:r>
      <w:r w:rsidR="00C43A00" w:rsidRPr="008728ED">
        <w:rPr>
          <w:rStyle w:val="EndnoteReference"/>
          <w:rFonts w:ascii="Arial" w:hAnsi="Arial" w:cs="Arial"/>
          <w:sz w:val="22"/>
          <w:szCs w:val="22"/>
          <w:lang w:val="es-MX"/>
        </w:rPr>
        <w:endnoteReference w:id="20"/>
      </w:r>
      <w:r w:rsidR="00C43A00" w:rsidRPr="008728ED">
        <w:rPr>
          <w:rFonts w:ascii="Arial" w:hAnsi="Arial" w:cs="Arial"/>
          <w:sz w:val="22"/>
          <w:szCs w:val="22"/>
          <w:lang w:val="es-MX"/>
        </w:rPr>
        <w:t xml:space="preserve"> </w:t>
      </w:r>
      <w:r w:rsidR="00C43A00" w:rsidRPr="008728ED">
        <w:rPr>
          <w:rStyle w:val="EndnoteReference"/>
          <w:rFonts w:ascii="Arial" w:hAnsi="Arial" w:cs="Arial"/>
          <w:sz w:val="22"/>
          <w:szCs w:val="22"/>
          <w:lang w:val="es-MX"/>
        </w:rPr>
        <w:endnoteReference w:id="21"/>
      </w:r>
      <w:r w:rsidRPr="008728ED">
        <w:rPr>
          <w:rFonts w:ascii="Arial" w:hAnsi="Arial" w:cs="Arial"/>
          <w:sz w:val="22"/>
          <w:szCs w:val="22"/>
          <w:lang w:val="es-MX"/>
        </w:rPr>
        <w:t xml:space="preserve">, cuyo resumen se muestra en la </w:t>
      </w:r>
      <w:r w:rsidR="00C43A00" w:rsidRPr="008728ED">
        <w:rPr>
          <w:rFonts w:ascii="Arial" w:hAnsi="Arial" w:cs="Arial"/>
          <w:sz w:val="22"/>
          <w:szCs w:val="22"/>
          <w:lang w:val="es-MX"/>
        </w:rPr>
        <w:t>Figura 5.</w:t>
      </w:r>
      <w:r w:rsidRPr="008728ED">
        <w:rPr>
          <w:rFonts w:ascii="Arial" w:hAnsi="Arial" w:cs="Arial"/>
          <w:sz w:val="22"/>
          <w:szCs w:val="22"/>
          <w:lang w:val="es-MX"/>
        </w:rPr>
        <w:t xml:space="preserve"> Prevalencia de Retinopatía Diabética en diferentes est</w:t>
      </w:r>
      <w:r w:rsidR="00443893" w:rsidRPr="008728ED">
        <w:rPr>
          <w:rFonts w:ascii="Arial" w:hAnsi="Arial" w:cs="Arial"/>
          <w:sz w:val="22"/>
          <w:szCs w:val="22"/>
          <w:lang w:val="es-MX"/>
        </w:rPr>
        <w:t>udios de pacientes con diabetes.</w:t>
      </w:r>
    </w:p>
    <w:tbl>
      <w:tblPr>
        <w:tblStyle w:val="LightShading-Accent2"/>
        <w:tblW w:w="0" w:type="auto"/>
        <w:jc w:val="center"/>
        <w:tblLook w:val="04A0" w:firstRow="1" w:lastRow="0" w:firstColumn="1" w:lastColumn="0" w:noHBand="0" w:noVBand="1"/>
      </w:tblPr>
      <w:tblGrid>
        <w:gridCol w:w="3085"/>
        <w:gridCol w:w="1476"/>
        <w:gridCol w:w="1133"/>
        <w:gridCol w:w="1793"/>
      </w:tblGrid>
      <w:tr w:rsidR="00443893" w:rsidRPr="008728ED" w14:paraId="49BF8794" w14:textId="77777777" w:rsidTr="001603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4E2A0559" w14:textId="75E7DFC6" w:rsidR="00443893" w:rsidRPr="008728ED" w:rsidRDefault="00443893" w:rsidP="00443893">
            <w:pPr>
              <w:widowControl w:val="0"/>
              <w:autoSpaceDE w:val="0"/>
              <w:autoSpaceDN w:val="0"/>
              <w:adjustRightInd w:val="0"/>
              <w:jc w:val="center"/>
              <w:rPr>
                <w:rFonts w:ascii="Arial" w:hAnsi="Arial" w:cs="Arial"/>
                <w:sz w:val="22"/>
                <w:szCs w:val="22"/>
                <w:lang w:val="es-MX"/>
              </w:rPr>
            </w:pPr>
            <w:r w:rsidRPr="008728ED">
              <w:rPr>
                <w:rFonts w:ascii="Arial" w:hAnsi="Arial" w:cs="Arial"/>
                <w:sz w:val="22"/>
                <w:szCs w:val="22"/>
                <w:lang w:val="es-MX"/>
              </w:rPr>
              <w:t>POBLACIONES ESTUDIADAS</w:t>
            </w:r>
          </w:p>
        </w:tc>
        <w:tc>
          <w:tcPr>
            <w:tcW w:w="1233" w:type="dxa"/>
          </w:tcPr>
          <w:p w14:paraId="3D1BF795" w14:textId="5B80A670" w:rsidR="00443893" w:rsidRPr="008728ED" w:rsidRDefault="00443893" w:rsidP="0044389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PACIENTES</w:t>
            </w:r>
          </w:p>
        </w:tc>
        <w:tc>
          <w:tcPr>
            <w:tcW w:w="893" w:type="dxa"/>
          </w:tcPr>
          <w:p w14:paraId="74F5D735" w14:textId="717E0C19" w:rsidR="00443893" w:rsidRPr="008728ED" w:rsidRDefault="00443893" w:rsidP="0044389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EDADES</w:t>
            </w:r>
          </w:p>
        </w:tc>
        <w:tc>
          <w:tcPr>
            <w:tcW w:w="1418" w:type="dxa"/>
          </w:tcPr>
          <w:p w14:paraId="164E026B" w14:textId="0BA30D20" w:rsidR="00443893" w:rsidRPr="008728ED" w:rsidRDefault="00443893" w:rsidP="0044389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PREVALENCIA</w:t>
            </w:r>
          </w:p>
        </w:tc>
      </w:tr>
      <w:tr w:rsidR="00443893" w:rsidRPr="008728ED" w14:paraId="53E3FDE1" w14:textId="77777777" w:rsidTr="00160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3C12842" w14:textId="5E46E721" w:rsidR="00443893" w:rsidRPr="008728ED" w:rsidRDefault="00443893" w:rsidP="00443893">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CURES, Chennai, India</w:t>
            </w:r>
          </w:p>
        </w:tc>
        <w:tc>
          <w:tcPr>
            <w:tcW w:w="1233" w:type="dxa"/>
          </w:tcPr>
          <w:p w14:paraId="3432509B" w14:textId="093B49CA"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995</w:t>
            </w:r>
          </w:p>
        </w:tc>
        <w:tc>
          <w:tcPr>
            <w:tcW w:w="893" w:type="dxa"/>
          </w:tcPr>
          <w:p w14:paraId="094B21FA" w14:textId="313927A1"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40+</w:t>
            </w:r>
          </w:p>
        </w:tc>
        <w:tc>
          <w:tcPr>
            <w:tcW w:w="1418" w:type="dxa"/>
          </w:tcPr>
          <w:p w14:paraId="22633B3B" w14:textId="4B2AD6E4"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19.2</w:t>
            </w:r>
          </w:p>
        </w:tc>
      </w:tr>
      <w:tr w:rsidR="00443893" w:rsidRPr="008728ED" w14:paraId="52081B89" w14:textId="77777777" w:rsidTr="00160378">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6C8F8A76" w14:textId="611DBE8B" w:rsidR="00443893" w:rsidRPr="008728ED" w:rsidRDefault="00443893" w:rsidP="00443893">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SN-DREAMS, Chennai, India</w:t>
            </w:r>
          </w:p>
        </w:tc>
        <w:tc>
          <w:tcPr>
            <w:tcW w:w="1233" w:type="dxa"/>
          </w:tcPr>
          <w:p w14:paraId="59BFB605" w14:textId="428A7099"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1,414</w:t>
            </w:r>
          </w:p>
        </w:tc>
        <w:tc>
          <w:tcPr>
            <w:tcW w:w="893" w:type="dxa"/>
          </w:tcPr>
          <w:p w14:paraId="2AB6C00D" w14:textId="78B22207"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40+</w:t>
            </w:r>
          </w:p>
        </w:tc>
        <w:tc>
          <w:tcPr>
            <w:tcW w:w="1418" w:type="dxa"/>
          </w:tcPr>
          <w:p w14:paraId="3FF26B38" w14:textId="4582BF4C"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18.0</w:t>
            </w:r>
          </w:p>
        </w:tc>
      </w:tr>
      <w:tr w:rsidR="00443893" w:rsidRPr="008728ED" w14:paraId="507B7D51" w14:textId="77777777" w:rsidTr="00160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1C152898" w14:textId="4D23C75E" w:rsidR="00443893" w:rsidRPr="008728ED" w:rsidRDefault="00443893" w:rsidP="00443893">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Beijing, China</w:t>
            </w:r>
          </w:p>
        </w:tc>
        <w:tc>
          <w:tcPr>
            <w:tcW w:w="1233" w:type="dxa"/>
          </w:tcPr>
          <w:p w14:paraId="72C3102E" w14:textId="540E697C"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381</w:t>
            </w:r>
          </w:p>
        </w:tc>
        <w:tc>
          <w:tcPr>
            <w:tcW w:w="893" w:type="dxa"/>
          </w:tcPr>
          <w:p w14:paraId="4050A10F" w14:textId="5A10A22F"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45+</w:t>
            </w:r>
          </w:p>
        </w:tc>
        <w:tc>
          <w:tcPr>
            <w:tcW w:w="1418" w:type="dxa"/>
          </w:tcPr>
          <w:p w14:paraId="703F8919" w14:textId="43F1919D"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27.9</w:t>
            </w:r>
          </w:p>
        </w:tc>
      </w:tr>
      <w:tr w:rsidR="00443893" w:rsidRPr="008728ED" w14:paraId="47946907" w14:textId="77777777" w:rsidTr="00160378">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C83625F" w14:textId="4A4D89D6" w:rsidR="00443893" w:rsidRPr="008728ED" w:rsidRDefault="00443893" w:rsidP="00443893">
            <w:pPr>
              <w:widowControl w:val="0"/>
              <w:autoSpaceDE w:val="0"/>
              <w:autoSpaceDN w:val="0"/>
              <w:adjustRightInd w:val="0"/>
              <w:rPr>
                <w:rFonts w:ascii="Arial" w:hAnsi="Arial" w:cs="Arial"/>
                <w:sz w:val="22"/>
                <w:szCs w:val="22"/>
                <w:lang w:val="en-US"/>
              </w:rPr>
            </w:pPr>
            <w:r w:rsidRPr="008728ED">
              <w:rPr>
                <w:rFonts w:ascii="Arial" w:hAnsi="Arial" w:cs="Arial"/>
                <w:sz w:val="22"/>
                <w:szCs w:val="22"/>
                <w:lang w:val="en-US"/>
              </w:rPr>
              <w:t>Bar</w:t>
            </w:r>
            <w:r w:rsidR="00160378" w:rsidRPr="008728ED">
              <w:rPr>
                <w:rFonts w:ascii="Arial" w:hAnsi="Arial" w:cs="Arial"/>
                <w:sz w:val="22"/>
                <w:szCs w:val="22"/>
                <w:lang w:val="en-US"/>
              </w:rPr>
              <w:t>bados Eye Study, West Indies</w:t>
            </w:r>
          </w:p>
        </w:tc>
        <w:tc>
          <w:tcPr>
            <w:tcW w:w="1233" w:type="dxa"/>
          </w:tcPr>
          <w:p w14:paraId="4761971A" w14:textId="47F193F6"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615</w:t>
            </w:r>
          </w:p>
        </w:tc>
        <w:tc>
          <w:tcPr>
            <w:tcW w:w="893" w:type="dxa"/>
          </w:tcPr>
          <w:p w14:paraId="05EE89F4" w14:textId="6014E7FD"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40+</w:t>
            </w:r>
          </w:p>
        </w:tc>
        <w:tc>
          <w:tcPr>
            <w:tcW w:w="1418" w:type="dxa"/>
          </w:tcPr>
          <w:p w14:paraId="2B2F1063" w14:textId="256C070F"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28.8</w:t>
            </w:r>
          </w:p>
        </w:tc>
      </w:tr>
      <w:tr w:rsidR="00443893" w:rsidRPr="008728ED" w14:paraId="32BF1EFE" w14:textId="77777777" w:rsidTr="00160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04CD510" w14:textId="1BADA831" w:rsidR="00443893" w:rsidRPr="008728ED" w:rsidRDefault="00160378" w:rsidP="00443893">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Liverpool, UK</w:t>
            </w:r>
          </w:p>
        </w:tc>
        <w:tc>
          <w:tcPr>
            <w:tcW w:w="1233" w:type="dxa"/>
          </w:tcPr>
          <w:p w14:paraId="2E96A992" w14:textId="7F86EDB0"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395</w:t>
            </w:r>
          </w:p>
        </w:tc>
        <w:tc>
          <w:tcPr>
            <w:tcW w:w="893" w:type="dxa"/>
          </w:tcPr>
          <w:p w14:paraId="64F408F3" w14:textId="3F35B9C4"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13-92</w:t>
            </w:r>
          </w:p>
        </w:tc>
        <w:tc>
          <w:tcPr>
            <w:tcW w:w="1418" w:type="dxa"/>
          </w:tcPr>
          <w:p w14:paraId="010833FD" w14:textId="3C5787D1"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33.6</w:t>
            </w:r>
          </w:p>
        </w:tc>
      </w:tr>
      <w:tr w:rsidR="00443893" w:rsidRPr="008728ED" w14:paraId="29F5D377" w14:textId="77777777" w:rsidTr="00160378">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6914C4F2" w14:textId="701A2448" w:rsidR="00443893" w:rsidRPr="008728ED" w:rsidRDefault="00160378" w:rsidP="00443893">
            <w:pPr>
              <w:widowControl w:val="0"/>
              <w:autoSpaceDE w:val="0"/>
              <w:autoSpaceDN w:val="0"/>
              <w:adjustRightInd w:val="0"/>
              <w:rPr>
                <w:rFonts w:ascii="Arial" w:hAnsi="Arial" w:cs="Arial"/>
                <w:sz w:val="22"/>
                <w:szCs w:val="22"/>
                <w:lang w:val="es-MX"/>
              </w:rPr>
            </w:pPr>
            <w:proofErr w:type="spellStart"/>
            <w:r w:rsidRPr="008728ED">
              <w:rPr>
                <w:rFonts w:ascii="Arial" w:hAnsi="Arial" w:cs="Arial"/>
                <w:sz w:val="22"/>
                <w:szCs w:val="22"/>
                <w:lang w:val="es-MX"/>
              </w:rPr>
              <w:t>Taiwan</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Republic</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of</w:t>
            </w:r>
            <w:proofErr w:type="spellEnd"/>
            <w:r w:rsidRPr="008728ED">
              <w:rPr>
                <w:rFonts w:ascii="Arial" w:hAnsi="Arial" w:cs="Arial"/>
                <w:sz w:val="22"/>
                <w:szCs w:val="22"/>
                <w:lang w:val="es-MX"/>
              </w:rPr>
              <w:t xml:space="preserve"> China</w:t>
            </w:r>
          </w:p>
        </w:tc>
        <w:tc>
          <w:tcPr>
            <w:tcW w:w="1233" w:type="dxa"/>
          </w:tcPr>
          <w:p w14:paraId="5CD478FA" w14:textId="76596EF2"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11,478</w:t>
            </w:r>
          </w:p>
        </w:tc>
        <w:tc>
          <w:tcPr>
            <w:tcW w:w="893" w:type="dxa"/>
          </w:tcPr>
          <w:p w14:paraId="5E31F71E" w14:textId="0DAA442D"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40+</w:t>
            </w:r>
          </w:p>
        </w:tc>
        <w:tc>
          <w:tcPr>
            <w:tcW w:w="1418" w:type="dxa"/>
          </w:tcPr>
          <w:p w14:paraId="3DE2341B" w14:textId="05022DB4"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35.0</w:t>
            </w:r>
          </w:p>
        </w:tc>
      </w:tr>
      <w:tr w:rsidR="00443893" w:rsidRPr="008728ED" w14:paraId="7725C86D" w14:textId="77777777" w:rsidTr="00160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6BE4609" w14:textId="35EEDF1C" w:rsidR="00443893" w:rsidRPr="008728ED" w:rsidRDefault="00160378" w:rsidP="00443893">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Wakefield, UK</w:t>
            </w:r>
          </w:p>
        </w:tc>
        <w:tc>
          <w:tcPr>
            <w:tcW w:w="1233" w:type="dxa"/>
          </w:tcPr>
          <w:p w14:paraId="5C919DE3" w14:textId="60023D69"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991</w:t>
            </w:r>
          </w:p>
        </w:tc>
        <w:tc>
          <w:tcPr>
            <w:tcW w:w="893" w:type="dxa"/>
          </w:tcPr>
          <w:p w14:paraId="5962E667" w14:textId="7D0E7688"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15+</w:t>
            </w:r>
          </w:p>
        </w:tc>
        <w:tc>
          <w:tcPr>
            <w:tcW w:w="1418" w:type="dxa"/>
          </w:tcPr>
          <w:p w14:paraId="422DEE8F" w14:textId="3F9FFE86"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37.8</w:t>
            </w:r>
          </w:p>
        </w:tc>
      </w:tr>
      <w:tr w:rsidR="00443893" w:rsidRPr="008728ED" w14:paraId="62461B28" w14:textId="77777777" w:rsidTr="00160378">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38DFAD3" w14:textId="27F1FFE1" w:rsidR="00443893" w:rsidRPr="008728ED" w:rsidRDefault="00160378" w:rsidP="00443893">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Handan, Rural China</w:t>
            </w:r>
          </w:p>
        </w:tc>
        <w:tc>
          <w:tcPr>
            <w:tcW w:w="1233" w:type="dxa"/>
          </w:tcPr>
          <w:p w14:paraId="18DC3CDB" w14:textId="50FADCF4"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368</w:t>
            </w:r>
          </w:p>
        </w:tc>
        <w:tc>
          <w:tcPr>
            <w:tcW w:w="893" w:type="dxa"/>
          </w:tcPr>
          <w:p w14:paraId="54176CFB" w14:textId="4FDE6F8B"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30+</w:t>
            </w:r>
          </w:p>
        </w:tc>
        <w:tc>
          <w:tcPr>
            <w:tcW w:w="1418" w:type="dxa"/>
          </w:tcPr>
          <w:p w14:paraId="21BCC7B4" w14:textId="77F433FE"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43.1</w:t>
            </w:r>
          </w:p>
        </w:tc>
      </w:tr>
      <w:tr w:rsidR="00443893" w:rsidRPr="008728ED" w14:paraId="45328E76" w14:textId="77777777" w:rsidTr="00160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368CB469" w14:textId="0FF2D49D" w:rsidR="00443893" w:rsidRPr="008728ED" w:rsidRDefault="00160378" w:rsidP="00443893">
            <w:pPr>
              <w:widowControl w:val="0"/>
              <w:autoSpaceDE w:val="0"/>
              <w:autoSpaceDN w:val="0"/>
              <w:adjustRightInd w:val="0"/>
              <w:rPr>
                <w:rFonts w:ascii="Arial" w:hAnsi="Arial" w:cs="Arial"/>
                <w:sz w:val="22"/>
                <w:szCs w:val="22"/>
                <w:lang w:val="es-MX"/>
              </w:rPr>
            </w:pPr>
            <w:proofErr w:type="spellStart"/>
            <w:r w:rsidRPr="008728ED">
              <w:rPr>
                <w:rFonts w:ascii="Arial" w:hAnsi="Arial" w:cs="Arial"/>
                <w:sz w:val="22"/>
                <w:szCs w:val="22"/>
                <w:lang w:val="es-MX"/>
              </w:rPr>
              <w:t>The</w:t>
            </w:r>
            <w:proofErr w:type="spellEnd"/>
            <w:r w:rsidRPr="008728ED">
              <w:rPr>
                <w:rFonts w:ascii="Arial" w:hAnsi="Arial" w:cs="Arial"/>
                <w:sz w:val="22"/>
                <w:szCs w:val="22"/>
                <w:lang w:val="es-MX"/>
              </w:rPr>
              <w:t xml:space="preserve"> Los </w:t>
            </w:r>
            <w:proofErr w:type="spellStart"/>
            <w:r w:rsidRPr="008728ED">
              <w:rPr>
                <w:rFonts w:ascii="Arial" w:hAnsi="Arial" w:cs="Arial"/>
                <w:sz w:val="22"/>
                <w:szCs w:val="22"/>
                <w:lang w:val="es-MX"/>
              </w:rPr>
              <w:t>Angeles</w:t>
            </w:r>
            <w:proofErr w:type="spellEnd"/>
            <w:r w:rsidRPr="008728ED">
              <w:rPr>
                <w:rFonts w:ascii="Arial" w:hAnsi="Arial" w:cs="Arial"/>
                <w:sz w:val="22"/>
                <w:szCs w:val="22"/>
                <w:lang w:val="es-MX"/>
              </w:rPr>
              <w:t xml:space="preserve"> Latino Eye </w:t>
            </w:r>
            <w:proofErr w:type="spellStart"/>
            <w:r w:rsidRPr="008728ED">
              <w:rPr>
                <w:rFonts w:ascii="Arial" w:hAnsi="Arial" w:cs="Arial"/>
                <w:sz w:val="22"/>
                <w:szCs w:val="22"/>
                <w:lang w:val="es-MX"/>
              </w:rPr>
              <w:t>Study</w:t>
            </w:r>
            <w:proofErr w:type="spellEnd"/>
          </w:p>
        </w:tc>
        <w:tc>
          <w:tcPr>
            <w:tcW w:w="1233" w:type="dxa"/>
          </w:tcPr>
          <w:p w14:paraId="4EF1E2AE" w14:textId="42FB677D"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1,217</w:t>
            </w:r>
          </w:p>
        </w:tc>
        <w:tc>
          <w:tcPr>
            <w:tcW w:w="893" w:type="dxa"/>
          </w:tcPr>
          <w:p w14:paraId="30921271" w14:textId="34017A94"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40+</w:t>
            </w:r>
          </w:p>
        </w:tc>
        <w:tc>
          <w:tcPr>
            <w:tcW w:w="1418" w:type="dxa"/>
          </w:tcPr>
          <w:p w14:paraId="6EDA3BBC" w14:textId="6E7B84E4" w:rsidR="00443893" w:rsidRPr="008728ED" w:rsidRDefault="00443893" w:rsidP="0044389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46.9</w:t>
            </w:r>
          </w:p>
        </w:tc>
      </w:tr>
      <w:tr w:rsidR="00443893" w:rsidRPr="008728ED" w14:paraId="19874828" w14:textId="77777777" w:rsidTr="00160378">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3F9025C0" w14:textId="71D343AE" w:rsidR="00443893" w:rsidRPr="008728ED" w:rsidRDefault="00160378" w:rsidP="00443893">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 xml:space="preserve">WESDR, </w:t>
            </w:r>
            <w:proofErr w:type="spellStart"/>
            <w:r w:rsidRPr="008728ED">
              <w:rPr>
                <w:rFonts w:ascii="Arial" w:hAnsi="Arial" w:cs="Arial"/>
                <w:sz w:val="22"/>
                <w:szCs w:val="22"/>
                <w:lang w:val="es-MX"/>
              </w:rPr>
              <w:t>Southern</w:t>
            </w:r>
            <w:proofErr w:type="spellEnd"/>
            <w:r w:rsidRPr="008728ED">
              <w:rPr>
                <w:rFonts w:ascii="Arial" w:hAnsi="Arial" w:cs="Arial"/>
                <w:sz w:val="22"/>
                <w:szCs w:val="22"/>
                <w:lang w:val="es-MX"/>
              </w:rPr>
              <w:t xml:space="preserve"> Wisconsin</w:t>
            </w:r>
          </w:p>
        </w:tc>
        <w:tc>
          <w:tcPr>
            <w:tcW w:w="1233" w:type="dxa"/>
          </w:tcPr>
          <w:p w14:paraId="18050B46" w14:textId="41BE0100"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1,313</w:t>
            </w:r>
          </w:p>
        </w:tc>
        <w:tc>
          <w:tcPr>
            <w:tcW w:w="893" w:type="dxa"/>
          </w:tcPr>
          <w:p w14:paraId="148E2BB6" w14:textId="37C860B9"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40+</w:t>
            </w:r>
          </w:p>
        </w:tc>
        <w:tc>
          <w:tcPr>
            <w:tcW w:w="1418" w:type="dxa"/>
          </w:tcPr>
          <w:p w14:paraId="2D2FB032" w14:textId="13A61525" w:rsidR="00443893" w:rsidRPr="008728ED" w:rsidRDefault="00443893" w:rsidP="0044389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50.3</w:t>
            </w:r>
          </w:p>
        </w:tc>
      </w:tr>
    </w:tbl>
    <w:p w14:paraId="01BB4A97" w14:textId="77777777" w:rsidR="00443893" w:rsidRPr="008728ED" w:rsidRDefault="00443893" w:rsidP="00443893">
      <w:pPr>
        <w:widowControl w:val="0"/>
        <w:autoSpaceDE w:val="0"/>
        <w:autoSpaceDN w:val="0"/>
        <w:adjustRightInd w:val="0"/>
        <w:spacing w:after="240"/>
        <w:jc w:val="center"/>
        <w:rPr>
          <w:rFonts w:ascii="Arial" w:hAnsi="Arial" w:cs="Arial"/>
          <w:sz w:val="22"/>
          <w:szCs w:val="22"/>
          <w:lang w:val="es-MX"/>
        </w:rPr>
      </w:pPr>
    </w:p>
    <w:p w14:paraId="51D0C391" w14:textId="75E5E282" w:rsidR="006D647D" w:rsidRPr="008728ED" w:rsidRDefault="006D647D" w:rsidP="00160378">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Entre los grandes estudios de tamizaje regionales está el “</w:t>
      </w:r>
      <w:r w:rsidR="00160378" w:rsidRPr="008728ED">
        <w:rPr>
          <w:rFonts w:ascii="Arial" w:hAnsi="Arial" w:cs="Arial"/>
          <w:sz w:val="22"/>
          <w:szCs w:val="22"/>
          <w:lang w:val="es-MX"/>
        </w:rPr>
        <w:t>DÍA</w:t>
      </w:r>
      <w:r w:rsidRPr="008728ED">
        <w:rPr>
          <w:rFonts w:ascii="Arial" w:hAnsi="Arial" w:cs="Arial"/>
          <w:sz w:val="22"/>
          <w:szCs w:val="22"/>
          <w:lang w:val="es-MX"/>
        </w:rPr>
        <w:t xml:space="preserve"> D”, realizado el año</w:t>
      </w:r>
      <w:r w:rsidR="00F63574" w:rsidRPr="008728ED">
        <w:rPr>
          <w:rFonts w:ascii="Arial" w:hAnsi="Arial" w:cs="Arial"/>
          <w:sz w:val="22"/>
          <w:szCs w:val="22"/>
          <w:lang w:val="es-MX"/>
        </w:rPr>
        <w:t xml:space="preserve"> </w:t>
      </w:r>
      <w:r w:rsidRPr="008728ED">
        <w:rPr>
          <w:rFonts w:ascii="Arial" w:hAnsi="Arial" w:cs="Arial"/>
          <w:sz w:val="22"/>
          <w:szCs w:val="22"/>
          <w:lang w:val="es-MX"/>
        </w:rPr>
        <w:t xml:space="preserve">1999 por iniciativa de la Asociación Panamericana de Oftalmología bajo la presidencia del Prof. Dr. Juan </w:t>
      </w:r>
      <w:r w:rsidR="00160378" w:rsidRPr="008728ED">
        <w:rPr>
          <w:rFonts w:ascii="Arial" w:hAnsi="Arial" w:cs="Arial"/>
          <w:sz w:val="22"/>
          <w:szCs w:val="22"/>
          <w:lang w:val="es-MX"/>
        </w:rPr>
        <w:t>Verdaguer, donde se evaluaron 7,</w:t>
      </w:r>
      <w:r w:rsidRPr="008728ED">
        <w:rPr>
          <w:rFonts w:ascii="Arial" w:hAnsi="Arial" w:cs="Arial"/>
          <w:sz w:val="22"/>
          <w:szCs w:val="22"/>
          <w:lang w:val="es-MX"/>
        </w:rPr>
        <w:t xml:space="preserve">715 pacientes en 16 países </w:t>
      </w:r>
      <w:r w:rsidRPr="008728ED">
        <w:rPr>
          <w:rFonts w:ascii="Arial" w:hAnsi="Arial" w:cs="Arial"/>
          <w:sz w:val="22"/>
          <w:szCs w:val="22"/>
          <w:lang w:val="es-MX"/>
        </w:rPr>
        <w:lastRenderedPageBreak/>
        <w:t xml:space="preserve">constándose que el 40.2% presentaba algún grado de retinopatía y el 17% requería de tratamiento siendo preocupante que el 35% nunca había sido examinados por un oftalmólogo. En Chile un 30% de los pacientes diabéticos evaluado presentaban una retinopatía diabética y de estos casos un 5% a 10% necesita un tratamiento de fotocoagulación con láser argón por riesgo de pérdida visual. Solo un 9.2% había sido examinado en </w:t>
      </w:r>
      <w:r w:rsidR="00160378" w:rsidRPr="008728ED">
        <w:rPr>
          <w:rFonts w:ascii="Arial" w:hAnsi="Arial" w:cs="Arial"/>
          <w:sz w:val="22"/>
          <w:szCs w:val="22"/>
          <w:lang w:val="es-MX"/>
        </w:rPr>
        <w:t>los últimos 12 meses en Chile</w:t>
      </w:r>
      <w:r w:rsidRPr="008728ED">
        <w:rPr>
          <w:rFonts w:ascii="Arial" w:hAnsi="Arial" w:cs="Arial"/>
          <w:sz w:val="22"/>
          <w:szCs w:val="22"/>
          <w:lang w:val="es-MX"/>
        </w:rPr>
        <w:t xml:space="preserve">. </w:t>
      </w:r>
    </w:p>
    <w:p w14:paraId="50EB80CB" w14:textId="77777777" w:rsidR="006D647D" w:rsidRPr="008728ED" w:rsidRDefault="006D647D" w:rsidP="006D647D">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 xml:space="preserve">3.2 Métodos de Estudio: </w:t>
      </w:r>
    </w:p>
    <w:p w14:paraId="4221623D" w14:textId="77777777" w:rsidR="00160378" w:rsidRPr="008728ED" w:rsidRDefault="006D647D" w:rsidP="0014714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prevalencia de la RD varia ampliamente dependiendo de los métodos de estudio utilizados. </w:t>
      </w:r>
    </w:p>
    <w:p w14:paraId="48F3D741" w14:textId="77777777" w:rsidR="00160378" w:rsidRPr="008728ED" w:rsidRDefault="006D647D" w:rsidP="008016BD">
      <w:pPr>
        <w:pStyle w:val="ListParagraph"/>
        <w:widowControl w:val="0"/>
        <w:numPr>
          <w:ilvl w:val="0"/>
          <w:numId w:val="5"/>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Ajuste: Los pacientes en hospitales clínicos tendrán una mayor prevalencia de RD que </w:t>
      </w:r>
      <w:r w:rsidRPr="008728ED">
        <w:rPr>
          <w:rFonts w:ascii="Tahoma" w:hAnsi="Tahoma" w:cs="Tahoma"/>
          <w:sz w:val="22"/>
          <w:szCs w:val="22"/>
          <w:lang w:val="es-MX"/>
        </w:rPr>
        <w:t> </w:t>
      </w:r>
      <w:r w:rsidRPr="008728ED">
        <w:rPr>
          <w:rFonts w:ascii="Arial" w:hAnsi="Arial" w:cs="Arial"/>
          <w:sz w:val="22"/>
          <w:szCs w:val="22"/>
          <w:lang w:val="es-MX"/>
        </w:rPr>
        <w:t xml:space="preserve">pacientes de la comunidad. </w:t>
      </w:r>
      <w:r w:rsidRPr="008728ED">
        <w:rPr>
          <w:rFonts w:ascii="Tahoma" w:hAnsi="Tahoma" w:cs="Tahoma"/>
          <w:sz w:val="22"/>
          <w:szCs w:val="22"/>
          <w:lang w:val="es-MX"/>
        </w:rPr>
        <w:t> </w:t>
      </w:r>
    </w:p>
    <w:p w14:paraId="1CB2AD67" w14:textId="77777777" w:rsidR="00160378" w:rsidRPr="008728ED" w:rsidRDefault="006D647D" w:rsidP="008016BD">
      <w:pPr>
        <w:pStyle w:val="ListParagraph"/>
        <w:widowControl w:val="0"/>
        <w:numPr>
          <w:ilvl w:val="0"/>
          <w:numId w:val="5"/>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Métodos de detección: Las fotografías de fondo son más sensibles que la oftalmoscopia </w:t>
      </w:r>
      <w:r w:rsidRPr="008728ED">
        <w:rPr>
          <w:rFonts w:ascii="Tahoma" w:hAnsi="Tahoma" w:cs="Tahoma"/>
          <w:sz w:val="22"/>
          <w:szCs w:val="22"/>
          <w:lang w:val="es-MX"/>
        </w:rPr>
        <w:t> </w:t>
      </w:r>
      <w:r w:rsidRPr="008728ED">
        <w:rPr>
          <w:rFonts w:ascii="Arial" w:hAnsi="Arial" w:cs="Arial"/>
          <w:sz w:val="22"/>
          <w:szCs w:val="22"/>
          <w:lang w:val="es-MX"/>
        </w:rPr>
        <w:t xml:space="preserve">indirecta. </w:t>
      </w:r>
      <w:r w:rsidRPr="008728ED">
        <w:rPr>
          <w:rFonts w:ascii="Tahoma" w:hAnsi="Tahoma" w:cs="Tahoma"/>
          <w:sz w:val="22"/>
          <w:szCs w:val="22"/>
          <w:lang w:val="es-MX"/>
        </w:rPr>
        <w:t> </w:t>
      </w:r>
    </w:p>
    <w:p w14:paraId="4C526202" w14:textId="77777777" w:rsidR="00160378" w:rsidRPr="008728ED" w:rsidRDefault="006D647D" w:rsidP="008016BD">
      <w:pPr>
        <w:pStyle w:val="ListParagraph"/>
        <w:widowControl w:val="0"/>
        <w:numPr>
          <w:ilvl w:val="0"/>
          <w:numId w:val="5"/>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Definición: De acuerdo a los estadios de la clasificación empleada. </w:t>
      </w:r>
      <w:r w:rsidRPr="008728ED">
        <w:rPr>
          <w:rFonts w:ascii="Tahoma" w:hAnsi="Tahoma" w:cs="Tahoma"/>
          <w:sz w:val="22"/>
          <w:szCs w:val="22"/>
          <w:lang w:val="es-MX"/>
        </w:rPr>
        <w:t> </w:t>
      </w:r>
    </w:p>
    <w:p w14:paraId="2A0DB5D0" w14:textId="77777777" w:rsidR="00147141" w:rsidRPr="008728ED" w:rsidRDefault="006D647D" w:rsidP="008016BD">
      <w:pPr>
        <w:pStyle w:val="ListParagraph"/>
        <w:widowControl w:val="0"/>
        <w:numPr>
          <w:ilvl w:val="0"/>
          <w:numId w:val="5"/>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Tipos de diabetes</w:t>
      </w:r>
      <w:r w:rsidRPr="008728ED">
        <w:rPr>
          <w:rFonts w:ascii="Arial" w:hAnsi="Arial" w:cs="Arial"/>
          <w:sz w:val="22"/>
          <w:szCs w:val="22"/>
          <w:u w:val="single"/>
          <w:lang w:val="es-MX"/>
        </w:rPr>
        <w:t xml:space="preserve">: Las personas con tipo 2 o insulinodependiente tiene una mayor </w:t>
      </w:r>
      <w:r w:rsidRPr="008728ED">
        <w:rPr>
          <w:rFonts w:ascii="Tahoma" w:hAnsi="Tahoma" w:cs="Tahoma"/>
          <w:sz w:val="22"/>
          <w:szCs w:val="22"/>
          <w:u w:val="single"/>
          <w:lang w:val="es-MX"/>
        </w:rPr>
        <w:t> </w:t>
      </w:r>
      <w:r w:rsidRPr="008728ED">
        <w:rPr>
          <w:rFonts w:ascii="Arial" w:hAnsi="Arial" w:cs="Arial"/>
          <w:sz w:val="22"/>
          <w:szCs w:val="22"/>
          <w:u w:val="single"/>
          <w:lang w:val="es-MX"/>
        </w:rPr>
        <w:t>prevalencia</w:t>
      </w:r>
      <w:r w:rsidRPr="008728ED">
        <w:rPr>
          <w:rFonts w:ascii="Arial" w:hAnsi="Arial" w:cs="Arial"/>
          <w:sz w:val="22"/>
          <w:szCs w:val="22"/>
          <w:lang w:val="es-MX"/>
        </w:rPr>
        <w:t xml:space="preserve"> de la RD que las personas con DM no insulinodepen</w:t>
      </w:r>
      <w:r w:rsidR="00160378" w:rsidRPr="008728ED">
        <w:rPr>
          <w:rFonts w:ascii="Arial" w:hAnsi="Arial" w:cs="Arial"/>
          <w:sz w:val="22"/>
          <w:szCs w:val="22"/>
          <w:lang w:val="es-MX"/>
        </w:rPr>
        <w:t>dientes.</w:t>
      </w:r>
    </w:p>
    <w:p w14:paraId="2BF52BE0" w14:textId="77777777" w:rsidR="00147141" w:rsidRPr="008728ED" w:rsidRDefault="006D647D" w:rsidP="008016BD">
      <w:pPr>
        <w:pStyle w:val="ListParagraph"/>
        <w:widowControl w:val="0"/>
        <w:numPr>
          <w:ilvl w:val="0"/>
          <w:numId w:val="5"/>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Duración: El factor de riesgo mayor para RD es la duración de la Diabetes. </w:t>
      </w:r>
      <w:r w:rsidRPr="008728ED">
        <w:rPr>
          <w:rFonts w:ascii="Tahoma" w:hAnsi="Tahoma" w:cs="Tahoma"/>
          <w:sz w:val="22"/>
          <w:szCs w:val="22"/>
          <w:lang w:val="es-MX"/>
        </w:rPr>
        <w:t> </w:t>
      </w:r>
    </w:p>
    <w:p w14:paraId="64F24398" w14:textId="7C910E64" w:rsidR="006D647D" w:rsidRPr="008728ED" w:rsidRDefault="006D647D" w:rsidP="0014714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En India cuando la epidemia de diabetes apareció, en sus primeras etapas la incidencia de la RD era baja, es común relacionar esto a un promedio corto de la enfermedad. En los Estados Unidos la prevalencia de la diabetes ha ido incrementándose en las últimas décadas por una mayor sobrevivencia. Ambos factores aumentan la duración de la diabetes y la retinopatía es relativamente más común. No todas las retinopatías llevan a un compromiso visual, la retinopatía que amenaza la visión es la que incluye la RD proliferativa y la maculopatía, lo que ocurre entre el 3 y 12 % de los diabéticos. En Latinoamérica son limitados los estu</w:t>
      </w:r>
      <w:r w:rsidR="00147141" w:rsidRPr="008728ED">
        <w:rPr>
          <w:rFonts w:ascii="Arial" w:hAnsi="Arial" w:cs="Arial"/>
          <w:sz w:val="22"/>
          <w:szCs w:val="22"/>
          <w:lang w:val="es-MX"/>
        </w:rPr>
        <w:t>dios de prevalencia, por lo que</w:t>
      </w:r>
      <w:r w:rsidRPr="008728ED">
        <w:rPr>
          <w:rFonts w:ascii="Tahoma" w:hAnsi="Tahoma" w:cs="Tahoma"/>
          <w:sz w:val="22"/>
          <w:szCs w:val="22"/>
          <w:lang w:val="es-MX"/>
        </w:rPr>
        <w:t> </w:t>
      </w:r>
      <w:r w:rsidRPr="008728ED">
        <w:rPr>
          <w:rFonts w:ascii="Arial" w:hAnsi="Arial" w:cs="Arial"/>
          <w:sz w:val="22"/>
          <w:szCs w:val="22"/>
          <w:lang w:val="es-MX"/>
        </w:rPr>
        <w:t xml:space="preserve">hemos estimado que la RD está presente en un 30% de diabéticos y que la RD que amenaza la visión está presente aproximadamente el en 5%. Un estudio realizado en Asunción </w:t>
      </w:r>
      <w:r w:rsidR="00A15635" w:rsidRPr="008728ED">
        <w:rPr>
          <w:rFonts w:ascii="Arial" w:hAnsi="Arial" w:cs="Arial"/>
          <w:sz w:val="22"/>
          <w:szCs w:val="22"/>
          <w:lang w:val="es-MX"/>
        </w:rPr>
        <w:t>Paraguay</w:t>
      </w:r>
      <w:r w:rsidRPr="008728ED">
        <w:rPr>
          <w:rFonts w:ascii="Arial" w:hAnsi="Arial" w:cs="Arial"/>
          <w:sz w:val="22"/>
          <w:szCs w:val="22"/>
          <w:lang w:val="es-MX"/>
        </w:rPr>
        <w:t xml:space="preserve"> revela que de 307 pacientes con Diabetes examinados, un 48.5 % se les registró una Retinopatía y de ellos un 8,5% tenía un</w:t>
      </w:r>
      <w:r w:rsidR="00C43A00" w:rsidRPr="008728ED">
        <w:rPr>
          <w:rFonts w:ascii="Arial" w:hAnsi="Arial" w:cs="Arial"/>
          <w:sz w:val="22"/>
          <w:szCs w:val="22"/>
          <w:lang w:val="es-MX"/>
        </w:rPr>
        <w:t>a retinopatía proliferativa</w:t>
      </w:r>
      <w:r w:rsidR="00C43A00" w:rsidRPr="008728ED">
        <w:rPr>
          <w:rStyle w:val="EndnoteReference"/>
          <w:rFonts w:ascii="Arial" w:hAnsi="Arial" w:cs="Arial"/>
          <w:sz w:val="22"/>
          <w:szCs w:val="22"/>
          <w:lang w:val="es-MX"/>
        </w:rPr>
        <w:endnoteReference w:id="22"/>
      </w:r>
      <w:r w:rsidRPr="008728ED">
        <w:rPr>
          <w:rFonts w:ascii="Arial" w:hAnsi="Arial" w:cs="Arial"/>
          <w:sz w:val="22"/>
          <w:szCs w:val="22"/>
          <w:lang w:val="es-MX"/>
        </w:rPr>
        <w:t xml:space="preserve">. </w:t>
      </w:r>
    </w:p>
    <w:p w14:paraId="3D181714" w14:textId="77777777" w:rsidR="006D647D" w:rsidRPr="008728ED" w:rsidRDefault="006D647D" w:rsidP="006D647D">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 xml:space="preserve">3.3 Estudio de Prevalencia de Retinopatía Diabética: </w:t>
      </w:r>
    </w:p>
    <w:p w14:paraId="7A919F00" w14:textId="0F2F9342" w:rsidR="00C43A00" w:rsidRPr="008728ED" w:rsidRDefault="006D647D" w:rsidP="0014714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Existen estudios poblacionales específicamente diseñados para estimar la prevalencia de ceguera en Latinoamérica, pero no son específicos para una retinopatía diabética. Siete estudios RACSS (Rapid </w:t>
      </w:r>
      <w:proofErr w:type="spellStart"/>
      <w:r w:rsidRPr="008728ED">
        <w:rPr>
          <w:rFonts w:ascii="Arial" w:hAnsi="Arial" w:cs="Arial"/>
          <w:sz w:val="22"/>
          <w:szCs w:val="22"/>
          <w:lang w:val="es-MX"/>
        </w:rPr>
        <w:t>Assessment</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of</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Cataract</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Surgical</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Services</w:t>
      </w:r>
      <w:proofErr w:type="spellEnd"/>
      <w:r w:rsidRPr="008728ED">
        <w:rPr>
          <w:rFonts w:ascii="Arial" w:hAnsi="Arial" w:cs="Arial"/>
          <w:sz w:val="22"/>
          <w:szCs w:val="22"/>
          <w:lang w:val="es-MX"/>
        </w:rPr>
        <w:t xml:space="preserve">, de su sigla en inglés) o RAAB (Rapid </w:t>
      </w:r>
      <w:proofErr w:type="spellStart"/>
      <w:r w:rsidRPr="008728ED">
        <w:rPr>
          <w:rFonts w:ascii="Arial" w:hAnsi="Arial" w:cs="Arial"/>
          <w:sz w:val="22"/>
          <w:szCs w:val="22"/>
          <w:lang w:val="es-MX"/>
        </w:rPr>
        <w:t>Assessment</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of</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Avoidable</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Blindness</w:t>
      </w:r>
      <w:proofErr w:type="spellEnd"/>
      <w:r w:rsidRPr="008728ED">
        <w:rPr>
          <w:rFonts w:ascii="Arial" w:hAnsi="Arial" w:cs="Arial"/>
          <w:sz w:val="22"/>
          <w:szCs w:val="22"/>
          <w:lang w:val="es-MX"/>
        </w:rPr>
        <w:t>) hechos en Latinoamérica</w:t>
      </w:r>
      <w:r w:rsidR="00584121" w:rsidRPr="008728ED">
        <w:rPr>
          <w:rFonts w:ascii="Arial" w:hAnsi="Arial" w:cs="Arial"/>
          <w:color w:val="FF0000"/>
          <w:sz w:val="22"/>
          <w:szCs w:val="22"/>
          <w:lang w:val="es-MX"/>
        </w:rPr>
        <w:t xml:space="preserve"> </w:t>
      </w:r>
      <w:r w:rsidRPr="008728ED">
        <w:rPr>
          <w:rFonts w:ascii="Arial" w:hAnsi="Arial" w:cs="Arial"/>
          <w:sz w:val="22"/>
          <w:szCs w:val="22"/>
          <w:lang w:val="es-MX"/>
        </w:rPr>
        <w:t>describen datos acerca de la contribución de la RD en el total de los casos de ceguera. De acuerdo con estos estudios, desde un 1,4% (Colombia) a un 15.9% (Brasil) de los ciegos detectados en estos estudios, tienen como causa principal una R</w:t>
      </w:r>
      <w:r w:rsidR="00C43A00" w:rsidRPr="008728ED">
        <w:rPr>
          <w:rFonts w:ascii="Arial" w:hAnsi="Arial" w:cs="Arial"/>
          <w:sz w:val="22"/>
          <w:szCs w:val="22"/>
          <w:lang w:val="es-MX"/>
        </w:rPr>
        <w:t>etinopatía Diabética Figura 6</w:t>
      </w:r>
      <w:r w:rsidRPr="008728ED">
        <w:rPr>
          <w:rFonts w:ascii="Arial" w:hAnsi="Arial" w:cs="Arial"/>
          <w:sz w:val="22"/>
          <w:szCs w:val="22"/>
          <w:lang w:val="es-MX"/>
        </w:rPr>
        <w:t>.</w:t>
      </w:r>
      <w:r w:rsidRPr="008728ED">
        <w:rPr>
          <w:rFonts w:ascii="Tahoma" w:hAnsi="Tahoma" w:cs="Tahoma"/>
          <w:sz w:val="22"/>
          <w:szCs w:val="22"/>
          <w:lang w:val="es-MX"/>
        </w:rPr>
        <w:t> </w:t>
      </w:r>
    </w:p>
    <w:p w14:paraId="603A3394" w14:textId="3C9D8988" w:rsidR="006D647D" w:rsidRPr="008728ED" w:rsidRDefault="006D647D" w:rsidP="0014714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Contribución de la RD en el total de casos de ceguera (datos de artículos RACSS y RAAB). </w:t>
      </w:r>
    </w:p>
    <w:tbl>
      <w:tblPr>
        <w:tblStyle w:val="LightShading-Accent2"/>
        <w:tblW w:w="0" w:type="auto"/>
        <w:jc w:val="center"/>
        <w:tblLook w:val="04A0" w:firstRow="1" w:lastRow="0" w:firstColumn="1" w:lastColumn="0" w:noHBand="0" w:noVBand="1"/>
      </w:tblPr>
      <w:tblGrid>
        <w:gridCol w:w="1843"/>
        <w:gridCol w:w="1091"/>
        <w:gridCol w:w="1460"/>
        <w:gridCol w:w="1985"/>
      </w:tblGrid>
      <w:tr w:rsidR="00147141" w:rsidRPr="008728ED" w14:paraId="5C3FF745" w14:textId="77777777" w:rsidTr="001471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746264B9" w14:textId="5598508C" w:rsidR="00147141" w:rsidRPr="008728ED" w:rsidRDefault="00147141" w:rsidP="00147141">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País</w:t>
            </w:r>
          </w:p>
        </w:tc>
        <w:tc>
          <w:tcPr>
            <w:tcW w:w="1091" w:type="dxa"/>
          </w:tcPr>
          <w:p w14:paraId="7DBF041D" w14:textId="50040C49" w:rsidR="00147141" w:rsidRPr="008728ED" w:rsidRDefault="00147141" w:rsidP="00147141">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Muestra</w:t>
            </w:r>
          </w:p>
        </w:tc>
        <w:tc>
          <w:tcPr>
            <w:tcW w:w="1460" w:type="dxa"/>
          </w:tcPr>
          <w:p w14:paraId="240DD6EE" w14:textId="4CAD95CA" w:rsidR="00147141" w:rsidRPr="008728ED" w:rsidRDefault="00147141" w:rsidP="00147141">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 de ceguera</w:t>
            </w:r>
          </w:p>
        </w:tc>
        <w:tc>
          <w:tcPr>
            <w:tcW w:w="1985" w:type="dxa"/>
          </w:tcPr>
          <w:p w14:paraId="41FB2ED2" w14:textId="52D891FE" w:rsidR="00147141" w:rsidRPr="008728ED" w:rsidRDefault="00147141" w:rsidP="00147141">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 de RD en total de casos de ceguera</w:t>
            </w:r>
          </w:p>
        </w:tc>
      </w:tr>
      <w:tr w:rsidR="00147141" w:rsidRPr="008728ED" w14:paraId="1028E99D" w14:textId="77777777" w:rsidTr="001471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1CFDE8C3" w14:textId="4F56DC15" w:rsidR="00147141" w:rsidRPr="008728ED" w:rsidRDefault="00147141" w:rsidP="00147141">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Brasil</w:t>
            </w:r>
          </w:p>
        </w:tc>
        <w:tc>
          <w:tcPr>
            <w:tcW w:w="1091" w:type="dxa"/>
          </w:tcPr>
          <w:p w14:paraId="53D73A62" w14:textId="79197F14"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2224</w:t>
            </w:r>
          </w:p>
        </w:tc>
        <w:tc>
          <w:tcPr>
            <w:tcW w:w="1460" w:type="dxa"/>
          </w:tcPr>
          <w:p w14:paraId="02E7AEA0" w14:textId="26C95385"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2.0</w:t>
            </w:r>
          </w:p>
        </w:tc>
        <w:tc>
          <w:tcPr>
            <w:tcW w:w="1985" w:type="dxa"/>
          </w:tcPr>
          <w:p w14:paraId="0D22EE9E" w14:textId="55B54868"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15.9</w:t>
            </w:r>
          </w:p>
        </w:tc>
      </w:tr>
      <w:tr w:rsidR="00147141" w:rsidRPr="008728ED" w14:paraId="538C6E60" w14:textId="77777777" w:rsidTr="00147141">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0C96D7B6" w14:textId="5245E792" w:rsidR="00147141" w:rsidRPr="008728ED" w:rsidRDefault="00147141" w:rsidP="00147141">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Chile</w:t>
            </w:r>
          </w:p>
        </w:tc>
        <w:tc>
          <w:tcPr>
            <w:tcW w:w="1091" w:type="dxa"/>
          </w:tcPr>
          <w:p w14:paraId="11DE27BE" w14:textId="622D25FD"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2715</w:t>
            </w:r>
          </w:p>
        </w:tc>
        <w:tc>
          <w:tcPr>
            <w:tcW w:w="1460" w:type="dxa"/>
          </w:tcPr>
          <w:p w14:paraId="12A74BDA" w14:textId="1495D78F"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1.6</w:t>
            </w:r>
          </w:p>
        </w:tc>
        <w:tc>
          <w:tcPr>
            <w:tcW w:w="1985" w:type="dxa"/>
          </w:tcPr>
          <w:p w14:paraId="37159F48" w14:textId="26A792D4"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8.5</w:t>
            </w:r>
          </w:p>
        </w:tc>
      </w:tr>
      <w:tr w:rsidR="00147141" w:rsidRPr="008728ED" w14:paraId="6A54E5AD" w14:textId="77777777" w:rsidTr="001471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D733988" w14:textId="5ED1B2FD" w:rsidR="00147141" w:rsidRPr="008728ED" w:rsidRDefault="00147141" w:rsidP="00147141">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lastRenderedPageBreak/>
              <w:t>Colombia</w:t>
            </w:r>
          </w:p>
        </w:tc>
        <w:tc>
          <w:tcPr>
            <w:tcW w:w="1091" w:type="dxa"/>
          </w:tcPr>
          <w:p w14:paraId="5872FC62" w14:textId="79174155"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4082</w:t>
            </w:r>
          </w:p>
        </w:tc>
        <w:tc>
          <w:tcPr>
            <w:tcW w:w="1460" w:type="dxa"/>
          </w:tcPr>
          <w:p w14:paraId="4E491D9B" w14:textId="537B3771"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1.8</w:t>
            </w:r>
          </w:p>
        </w:tc>
        <w:tc>
          <w:tcPr>
            <w:tcW w:w="1985" w:type="dxa"/>
          </w:tcPr>
          <w:p w14:paraId="6601B3A0" w14:textId="05B888B7"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1.4</w:t>
            </w:r>
          </w:p>
        </w:tc>
      </w:tr>
      <w:tr w:rsidR="00147141" w:rsidRPr="008728ED" w14:paraId="1AB96F4C" w14:textId="77777777" w:rsidTr="00147141">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55FC14E8" w14:textId="2DCC83C8" w:rsidR="00147141" w:rsidRPr="008728ED" w:rsidRDefault="00147141" w:rsidP="00147141">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Cuba</w:t>
            </w:r>
          </w:p>
        </w:tc>
        <w:tc>
          <w:tcPr>
            <w:tcW w:w="1091" w:type="dxa"/>
          </w:tcPr>
          <w:p w14:paraId="42BAFA2C" w14:textId="0C3265B3"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2760</w:t>
            </w:r>
          </w:p>
        </w:tc>
        <w:tc>
          <w:tcPr>
            <w:tcW w:w="1460" w:type="dxa"/>
          </w:tcPr>
          <w:p w14:paraId="1A1C476C" w14:textId="390ACBDF"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2.3</w:t>
            </w:r>
          </w:p>
        </w:tc>
        <w:tc>
          <w:tcPr>
            <w:tcW w:w="1985" w:type="dxa"/>
          </w:tcPr>
          <w:p w14:paraId="49ECC11E" w14:textId="136182B7"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9.2</w:t>
            </w:r>
          </w:p>
        </w:tc>
      </w:tr>
      <w:tr w:rsidR="00147141" w:rsidRPr="008728ED" w14:paraId="7EA04705" w14:textId="77777777" w:rsidTr="001471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56EF7074" w14:textId="19E84A67" w:rsidR="00147141" w:rsidRPr="008728ED" w:rsidRDefault="00147141" w:rsidP="00147141">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Ecuador</w:t>
            </w:r>
          </w:p>
        </w:tc>
        <w:tc>
          <w:tcPr>
            <w:tcW w:w="1091" w:type="dxa"/>
          </w:tcPr>
          <w:p w14:paraId="3AB9F4AC" w14:textId="04743569"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4012</w:t>
            </w:r>
          </w:p>
        </w:tc>
        <w:tc>
          <w:tcPr>
            <w:tcW w:w="1460" w:type="dxa"/>
          </w:tcPr>
          <w:p w14:paraId="0AEC3EDB" w14:textId="6E3BF5B0"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1.7</w:t>
            </w:r>
          </w:p>
        </w:tc>
        <w:tc>
          <w:tcPr>
            <w:tcW w:w="1985" w:type="dxa"/>
          </w:tcPr>
          <w:p w14:paraId="24341F44" w14:textId="1EE05CBB"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7.1</w:t>
            </w:r>
          </w:p>
        </w:tc>
      </w:tr>
      <w:tr w:rsidR="00147141" w:rsidRPr="008728ED" w14:paraId="38BB6608" w14:textId="77777777" w:rsidTr="00147141">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65D18A6B" w14:textId="7F7B147A" w:rsidR="00147141" w:rsidRPr="008728ED" w:rsidRDefault="00147141" w:rsidP="00147141">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Rep. Dominicana</w:t>
            </w:r>
          </w:p>
        </w:tc>
        <w:tc>
          <w:tcPr>
            <w:tcW w:w="1091" w:type="dxa"/>
          </w:tcPr>
          <w:p w14:paraId="32B81199" w14:textId="7931A527"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3873</w:t>
            </w:r>
          </w:p>
        </w:tc>
        <w:tc>
          <w:tcPr>
            <w:tcW w:w="1460" w:type="dxa"/>
          </w:tcPr>
          <w:p w14:paraId="5A87F58B" w14:textId="0D4D4C50"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2.1</w:t>
            </w:r>
          </w:p>
        </w:tc>
        <w:tc>
          <w:tcPr>
            <w:tcW w:w="1985" w:type="dxa"/>
          </w:tcPr>
          <w:p w14:paraId="2CE3C2F8" w14:textId="205238E5" w:rsidR="00147141" w:rsidRPr="008728ED" w:rsidRDefault="00147141" w:rsidP="0014714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5.0</w:t>
            </w:r>
          </w:p>
        </w:tc>
      </w:tr>
      <w:tr w:rsidR="00147141" w:rsidRPr="008728ED" w14:paraId="236FB01D" w14:textId="77777777" w:rsidTr="001471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084614C1" w14:textId="2FCD7BF7" w:rsidR="00147141" w:rsidRPr="008728ED" w:rsidRDefault="00147141" w:rsidP="00147141">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Venezuela</w:t>
            </w:r>
          </w:p>
        </w:tc>
        <w:tc>
          <w:tcPr>
            <w:tcW w:w="1091" w:type="dxa"/>
          </w:tcPr>
          <w:p w14:paraId="0396ED69" w14:textId="0099C93A"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3317</w:t>
            </w:r>
          </w:p>
        </w:tc>
        <w:tc>
          <w:tcPr>
            <w:tcW w:w="1460" w:type="dxa"/>
          </w:tcPr>
          <w:p w14:paraId="501E7896" w14:textId="697557C6"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4.2</w:t>
            </w:r>
          </w:p>
        </w:tc>
        <w:tc>
          <w:tcPr>
            <w:tcW w:w="1985" w:type="dxa"/>
          </w:tcPr>
          <w:p w14:paraId="3C04E91C" w14:textId="0D5D5D32" w:rsidR="00147141" w:rsidRPr="008728ED" w:rsidRDefault="00147141" w:rsidP="0014714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2.9</w:t>
            </w:r>
          </w:p>
        </w:tc>
      </w:tr>
    </w:tbl>
    <w:p w14:paraId="00759F87" w14:textId="400E735F" w:rsidR="00147141" w:rsidRPr="008728ED" w:rsidRDefault="00147141" w:rsidP="006D647D">
      <w:pPr>
        <w:widowControl w:val="0"/>
        <w:autoSpaceDE w:val="0"/>
        <w:autoSpaceDN w:val="0"/>
        <w:adjustRightInd w:val="0"/>
        <w:spacing w:after="240"/>
        <w:rPr>
          <w:rFonts w:ascii="Arial" w:hAnsi="Arial" w:cs="Arial"/>
          <w:sz w:val="22"/>
          <w:szCs w:val="22"/>
          <w:lang w:val="es-MX"/>
        </w:rPr>
      </w:pPr>
      <w:r w:rsidRPr="008728ED">
        <w:rPr>
          <w:rFonts w:ascii="Arial" w:hAnsi="Arial" w:cs="Arial"/>
          <w:noProof/>
          <w:sz w:val="22"/>
          <w:szCs w:val="22"/>
          <w:lang w:val="es-MX" w:eastAsia="es-MX"/>
        </w:rPr>
        <mc:AlternateContent>
          <mc:Choice Requires="wps">
            <w:drawing>
              <wp:anchor distT="0" distB="0" distL="114300" distR="114300" simplePos="0" relativeHeight="251662336" behindDoc="0" locked="0" layoutInCell="1" allowOverlap="1" wp14:anchorId="056CD45D" wp14:editId="10200F91">
                <wp:simplePos x="0" y="0"/>
                <wp:positionH relativeFrom="column">
                  <wp:posOffset>645795</wp:posOffset>
                </wp:positionH>
                <wp:positionV relativeFrom="paragraph">
                  <wp:posOffset>53340</wp:posOffset>
                </wp:positionV>
                <wp:extent cx="4076065" cy="641985"/>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4076065" cy="641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5B380" w14:textId="77777777" w:rsidR="008606FA" w:rsidRPr="00147141" w:rsidRDefault="008606FA" w:rsidP="00147141">
                            <w:pPr>
                              <w:widowControl w:val="0"/>
                              <w:autoSpaceDE w:val="0"/>
                              <w:autoSpaceDN w:val="0"/>
                              <w:adjustRightInd w:val="0"/>
                              <w:spacing w:after="240"/>
                              <w:rPr>
                                <w:rFonts w:asciiTheme="majorHAnsi" w:hAnsiTheme="majorHAnsi" w:cs="Times"/>
                                <w:sz w:val="18"/>
                                <w:szCs w:val="18"/>
                                <w:lang w:val="es-ES"/>
                              </w:rPr>
                            </w:pPr>
                            <w:r w:rsidRPr="00147141">
                              <w:rPr>
                                <w:rFonts w:asciiTheme="majorHAnsi" w:hAnsiTheme="majorHAnsi" w:cs="Calibri"/>
                                <w:sz w:val="18"/>
                                <w:szCs w:val="18"/>
                                <w:lang w:val="es-ES"/>
                              </w:rPr>
                              <w:t xml:space="preserve">*Ceguera: Agudeza Visual &lt;20/400 en el mejor ojo, con la corrección disponible, ajustada para sexo y edad, con excepción del artículo de Venezuela, que ha utilizado Agudeza Visual &lt;20/200 con la corrección disponible, no ajustada para sexo y edad. </w:t>
                            </w:r>
                          </w:p>
                          <w:p w14:paraId="1BA44607" w14:textId="77777777" w:rsidR="008606FA" w:rsidRDefault="008606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CD45D" id="Cuadro de texto 22" o:spid="_x0000_s1028" type="#_x0000_t202" style="position:absolute;margin-left:50.85pt;margin-top:4.2pt;width:320.95pt;height:50.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" filled="f" stroked="f">
                <v:textbox>
                  <w:txbxContent>
                    <w:p w14:paraId="2D55B380" w14:textId="77777777" w:rsidR="008606FA" w:rsidRPr="00147141" w:rsidRDefault="008606FA" w:rsidP="00147141">
                      <w:pPr>
                        <w:widowControl w:val="0"/>
                        <w:autoSpaceDE w:val="0"/>
                        <w:autoSpaceDN w:val="0"/>
                        <w:adjustRightInd w:val="0"/>
                        <w:spacing w:after="240"/>
                        <w:rPr>
                          <w:rFonts w:asciiTheme="majorHAnsi" w:hAnsiTheme="majorHAnsi" w:cs="Times"/>
                          <w:sz w:val="18"/>
                          <w:szCs w:val="18"/>
                          <w:lang w:val="es-ES"/>
                        </w:rPr>
                      </w:pPr>
                      <w:r w:rsidRPr="00147141">
                        <w:rPr>
                          <w:rFonts w:asciiTheme="majorHAnsi" w:hAnsiTheme="majorHAnsi" w:cs="Calibri"/>
                          <w:sz w:val="18"/>
                          <w:szCs w:val="18"/>
                          <w:lang w:val="es-ES"/>
                        </w:rPr>
                        <w:t xml:space="preserve">*Ceguera: Agudeza Visual &lt;20/400 en el mejor ojo, con la corrección disponible, ajustada para sexo y edad, con excepción del artículo de Venezuela, que ha utilizado Agudeza Visual &lt;20/200 con la corrección disponible, no ajustada para sexo y edad. </w:t>
                      </w:r>
                    </w:p>
                    <w:p w14:paraId="1BA44607" w14:textId="77777777" w:rsidR="008606FA" w:rsidRDefault="008606FA"/>
                  </w:txbxContent>
                </v:textbox>
                <w10:wrap type="square"/>
              </v:shape>
            </w:pict>
          </mc:Fallback>
        </mc:AlternateContent>
      </w:r>
    </w:p>
    <w:p w14:paraId="1B413995" w14:textId="77777777" w:rsidR="00147141" w:rsidRPr="008728ED" w:rsidRDefault="00147141" w:rsidP="006D647D">
      <w:pPr>
        <w:widowControl w:val="0"/>
        <w:autoSpaceDE w:val="0"/>
        <w:autoSpaceDN w:val="0"/>
        <w:adjustRightInd w:val="0"/>
        <w:spacing w:after="240"/>
        <w:rPr>
          <w:rFonts w:ascii="Arial" w:hAnsi="Arial" w:cs="Arial"/>
          <w:sz w:val="22"/>
          <w:szCs w:val="22"/>
          <w:lang w:val="es-MX"/>
        </w:rPr>
      </w:pPr>
    </w:p>
    <w:p w14:paraId="304ABE8E" w14:textId="034F426B" w:rsidR="00147141" w:rsidRPr="008728ED" w:rsidRDefault="00147141" w:rsidP="006D647D">
      <w:pPr>
        <w:widowControl w:val="0"/>
        <w:autoSpaceDE w:val="0"/>
        <w:autoSpaceDN w:val="0"/>
        <w:adjustRightInd w:val="0"/>
        <w:spacing w:after="240"/>
        <w:rPr>
          <w:rFonts w:ascii="Arial" w:hAnsi="Arial" w:cs="Arial"/>
          <w:sz w:val="22"/>
          <w:szCs w:val="22"/>
          <w:lang w:val="es-MX"/>
        </w:rPr>
      </w:pPr>
    </w:p>
    <w:p w14:paraId="12B3BA19" w14:textId="4CB98D20" w:rsidR="00F63574" w:rsidRPr="008728ED" w:rsidRDefault="00F63574" w:rsidP="006D647D">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  </w:t>
      </w:r>
      <w:r w:rsidRPr="008728ED">
        <w:rPr>
          <w:rFonts w:ascii="Arial" w:hAnsi="Arial" w:cs="Arial"/>
          <w:noProof/>
          <w:sz w:val="22"/>
          <w:szCs w:val="22"/>
          <w:lang w:val="es-MX" w:eastAsia="es-MX"/>
        </w:rPr>
        <w:drawing>
          <wp:inline distT="0" distB="0" distL="0" distR="0" wp14:anchorId="6351E5B6" wp14:editId="485A88A9">
            <wp:extent cx="5396230" cy="351663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6230" cy="3516630"/>
                    </a:xfrm>
                    <a:prstGeom prst="rect">
                      <a:avLst/>
                    </a:prstGeom>
                  </pic:spPr>
                </pic:pic>
              </a:graphicData>
            </a:graphic>
          </wp:inline>
        </w:drawing>
      </w:r>
    </w:p>
    <w:p w14:paraId="08A0D728" w14:textId="06D096ED" w:rsidR="00F63574" w:rsidRPr="008728ED" w:rsidRDefault="00F63574" w:rsidP="006D647D">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RAAB, Querétaro 2015</w:t>
      </w:r>
    </w:p>
    <w:p w14:paraId="266CCA36" w14:textId="36962E4B" w:rsidR="00F63574" w:rsidRPr="008728ED" w:rsidRDefault="00F63574" w:rsidP="006D647D">
      <w:pPr>
        <w:widowControl w:val="0"/>
        <w:autoSpaceDE w:val="0"/>
        <w:autoSpaceDN w:val="0"/>
        <w:adjustRightInd w:val="0"/>
        <w:spacing w:after="240"/>
        <w:rPr>
          <w:rFonts w:ascii="Arial" w:hAnsi="Arial" w:cs="Arial"/>
          <w:sz w:val="22"/>
          <w:szCs w:val="22"/>
          <w:lang w:val="es-MX"/>
        </w:rPr>
      </w:pPr>
    </w:p>
    <w:p w14:paraId="3A7AC152" w14:textId="77777777" w:rsidR="00F63574" w:rsidRPr="008728ED" w:rsidRDefault="00F63574" w:rsidP="006D647D">
      <w:pPr>
        <w:widowControl w:val="0"/>
        <w:autoSpaceDE w:val="0"/>
        <w:autoSpaceDN w:val="0"/>
        <w:adjustRightInd w:val="0"/>
        <w:spacing w:after="240"/>
        <w:rPr>
          <w:rFonts w:ascii="Arial" w:hAnsi="Arial" w:cs="Arial"/>
          <w:sz w:val="22"/>
          <w:szCs w:val="22"/>
          <w:lang w:val="es-MX"/>
        </w:rPr>
      </w:pPr>
    </w:p>
    <w:p w14:paraId="705F7B67" w14:textId="2CE4B9D1" w:rsidR="006D647D" w:rsidRPr="008728ED" w:rsidRDefault="006D647D" w:rsidP="00147141">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Los estudios RACSS y RAAB son poblacionales que tienen como objetivo estimar la prevalencia de ceguera, sus causas, evaluar los servicios de catarata y son realizados en personas con 50 años de edad o más y una revisión de todos se analiza en estudio. Pero el examen es realizado en la casa de los participantes, tienen una limitación para la realización de los diagnósticos asociado a patologías del polo posterior o glaucoma, ya que la evaluación del fondo de ojo es realizada con oftalmoscopia directa. Por esto, la prevalencia de ciegos por retinopatía diabética y glaucoma puede estar subestimada. </w:t>
      </w:r>
    </w:p>
    <w:p w14:paraId="1D34B81E" w14:textId="77777777" w:rsidR="006D647D" w:rsidRPr="008728ED" w:rsidRDefault="006D647D" w:rsidP="006D647D">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 xml:space="preserve">3.4 Factores de Riesgo para desarrollar una Retinopatía: </w:t>
      </w:r>
    </w:p>
    <w:p w14:paraId="180D7608" w14:textId="77777777" w:rsidR="007C5F8C" w:rsidRPr="008728ED" w:rsidRDefault="006D647D" w:rsidP="006D647D">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Los Principales Factores de riesgo para el desarrollo de una R</w:t>
      </w:r>
      <w:r w:rsidR="007C5F8C" w:rsidRPr="008728ED">
        <w:rPr>
          <w:rFonts w:ascii="Arial" w:hAnsi="Arial" w:cs="Arial"/>
          <w:sz w:val="22"/>
          <w:szCs w:val="22"/>
          <w:lang w:val="es-MX"/>
        </w:rPr>
        <w:t xml:space="preserve">etinopatía Diabética son: </w:t>
      </w:r>
    </w:p>
    <w:p w14:paraId="6A828A3A" w14:textId="49FB9A89" w:rsidR="007C5F8C" w:rsidRPr="008728ED" w:rsidRDefault="007C5F8C" w:rsidP="008016BD">
      <w:pPr>
        <w:pStyle w:val="ListParagraph"/>
        <w:widowControl w:val="0"/>
        <w:numPr>
          <w:ilvl w:val="0"/>
          <w:numId w:val="6"/>
        </w:numPr>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lastRenderedPageBreak/>
        <w:t>Duración de la Enfermedad.</w:t>
      </w:r>
    </w:p>
    <w:p w14:paraId="679EBCB8" w14:textId="54644B4A" w:rsidR="007C5F8C" w:rsidRPr="008728ED" w:rsidRDefault="006D647D" w:rsidP="008016BD">
      <w:pPr>
        <w:pStyle w:val="ListParagraph"/>
        <w:widowControl w:val="0"/>
        <w:numPr>
          <w:ilvl w:val="0"/>
          <w:numId w:val="6"/>
        </w:numPr>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Mal control m</w:t>
      </w:r>
      <w:r w:rsidR="007C5F8C" w:rsidRPr="008728ED">
        <w:rPr>
          <w:rFonts w:ascii="Arial" w:hAnsi="Arial" w:cs="Arial"/>
          <w:sz w:val="22"/>
          <w:szCs w:val="22"/>
          <w:lang w:val="es-MX"/>
        </w:rPr>
        <w:t>etabólico (Hiperglicemia).</w:t>
      </w:r>
    </w:p>
    <w:p w14:paraId="5325BFB9" w14:textId="26A947B3" w:rsidR="007C5F8C" w:rsidRPr="008728ED" w:rsidRDefault="006D647D" w:rsidP="008016BD">
      <w:pPr>
        <w:pStyle w:val="ListParagraph"/>
        <w:widowControl w:val="0"/>
        <w:numPr>
          <w:ilvl w:val="0"/>
          <w:numId w:val="6"/>
        </w:numPr>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Hipertensión Arterial</w:t>
      </w:r>
      <w:r w:rsidR="007C5F8C" w:rsidRPr="008728ED">
        <w:rPr>
          <w:rFonts w:ascii="Arial" w:hAnsi="Arial" w:cs="Arial"/>
          <w:sz w:val="22"/>
          <w:szCs w:val="22"/>
          <w:lang w:val="es-MX"/>
        </w:rPr>
        <w:t>.</w:t>
      </w:r>
      <w:r w:rsidRPr="008728ED">
        <w:rPr>
          <w:rFonts w:ascii="Arial" w:hAnsi="Arial" w:cs="Arial"/>
          <w:sz w:val="22"/>
          <w:szCs w:val="22"/>
          <w:lang w:val="es-MX"/>
        </w:rPr>
        <w:t xml:space="preserve"> </w:t>
      </w:r>
    </w:p>
    <w:p w14:paraId="51F40AE6" w14:textId="77777777" w:rsidR="007C5F8C" w:rsidRPr="008728ED" w:rsidRDefault="006D647D" w:rsidP="008016BD">
      <w:pPr>
        <w:pStyle w:val="ListParagraph"/>
        <w:widowControl w:val="0"/>
        <w:numPr>
          <w:ilvl w:val="0"/>
          <w:numId w:val="6"/>
        </w:numPr>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Hiperlipidemia considerando niveles de co</w:t>
      </w:r>
      <w:r w:rsidR="007C5F8C" w:rsidRPr="008728ED">
        <w:rPr>
          <w:rFonts w:ascii="Arial" w:hAnsi="Arial" w:cs="Arial"/>
          <w:sz w:val="22"/>
          <w:szCs w:val="22"/>
          <w:lang w:val="es-MX"/>
        </w:rPr>
        <w:t>lesterol y triglicéridos.</w:t>
      </w:r>
    </w:p>
    <w:p w14:paraId="5A539133" w14:textId="77777777" w:rsidR="007C5F8C" w:rsidRPr="008728ED" w:rsidRDefault="006D647D" w:rsidP="008016BD">
      <w:pPr>
        <w:pStyle w:val="ListParagraph"/>
        <w:widowControl w:val="0"/>
        <w:numPr>
          <w:ilvl w:val="0"/>
          <w:numId w:val="6"/>
        </w:numPr>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De</w:t>
      </w:r>
      <w:r w:rsidR="007C5F8C" w:rsidRPr="008728ED">
        <w:rPr>
          <w:rFonts w:ascii="Arial" w:hAnsi="Arial" w:cs="Arial"/>
          <w:sz w:val="22"/>
          <w:szCs w:val="22"/>
          <w:lang w:val="es-MX"/>
        </w:rPr>
        <w:t>sconocimiento de la enfermedad.</w:t>
      </w:r>
    </w:p>
    <w:p w14:paraId="2469A3DA" w14:textId="5A581410" w:rsidR="006D647D" w:rsidRPr="008728ED" w:rsidRDefault="006D647D" w:rsidP="008016BD">
      <w:pPr>
        <w:pStyle w:val="ListParagraph"/>
        <w:widowControl w:val="0"/>
        <w:numPr>
          <w:ilvl w:val="0"/>
          <w:numId w:val="6"/>
        </w:numPr>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Otros factores de riesgo son la </w:t>
      </w:r>
      <w:r w:rsidR="00A15635" w:rsidRPr="008728ED">
        <w:rPr>
          <w:rFonts w:ascii="Arial" w:hAnsi="Arial" w:cs="Arial"/>
          <w:sz w:val="22"/>
          <w:szCs w:val="22"/>
          <w:lang w:val="es-MX"/>
        </w:rPr>
        <w:t>microalbuminuria</w:t>
      </w:r>
      <w:r w:rsidRPr="008728ED">
        <w:rPr>
          <w:rFonts w:ascii="Arial" w:hAnsi="Arial" w:cs="Arial"/>
          <w:sz w:val="22"/>
          <w:szCs w:val="22"/>
          <w:lang w:val="es-MX"/>
        </w:rPr>
        <w:t xml:space="preserve">, anemia, tabaquismo o embarazo. </w:t>
      </w:r>
    </w:p>
    <w:p w14:paraId="03BFB765" w14:textId="77777777" w:rsidR="006D647D" w:rsidRPr="008728ED" w:rsidRDefault="006D647D" w:rsidP="006D647D">
      <w:pPr>
        <w:widowControl w:val="0"/>
        <w:autoSpaceDE w:val="0"/>
        <w:autoSpaceDN w:val="0"/>
        <w:adjustRightInd w:val="0"/>
        <w:spacing w:after="240"/>
        <w:rPr>
          <w:rFonts w:ascii="Arial" w:hAnsi="Arial" w:cs="Arial"/>
          <w:b/>
          <w:bCs/>
          <w:sz w:val="22"/>
          <w:szCs w:val="22"/>
          <w:lang w:val="es-MX"/>
        </w:rPr>
      </w:pPr>
      <w:r w:rsidRPr="008728ED">
        <w:rPr>
          <w:rFonts w:ascii="Arial" w:hAnsi="Arial" w:cs="Arial"/>
          <w:b/>
          <w:bCs/>
          <w:sz w:val="22"/>
          <w:szCs w:val="22"/>
          <w:lang w:val="es-MX"/>
        </w:rPr>
        <w:t xml:space="preserve">3.5 Ceguera y compromiso visual por Retinopatía: </w:t>
      </w:r>
    </w:p>
    <w:p w14:paraId="6CEB3EF5" w14:textId="3FB5050A" w:rsidR="006D647D" w:rsidRPr="008728ED" w:rsidRDefault="006D647D" w:rsidP="007C5F8C">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En los países </w:t>
      </w:r>
      <w:r w:rsidR="00A15635" w:rsidRPr="008728ED">
        <w:rPr>
          <w:rFonts w:ascii="Arial" w:hAnsi="Arial" w:cs="Arial"/>
          <w:sz w:val="22"/>
          <w:szCs w:val="22"/>
          <w:lang w:val="es-MX"/>
        </w:rPr>
        <w:t>desarrollados el</w:t>
      </w:r>
      <w:r w:rsidRPr="008728ED">
        <w:rPr>
          <w:rFonts w:ascii="Arial" w:hAnsi="Arial" w:cs="Arial"/>
          <w:sz w:val="22"/>
          <w:szCs w:val="22"/>
          <w:lang w:val="es-MX"/>
        </w:rPr>
        <w:t xml:space="preserve"> compromiso visual y la ceguera es más común en diabéticos que en no diabéticos. La OMS estima que 4.8% de la ceguera global es causada por RD, pero en Latinoamérica esto aumenta al 7%. No todo el compromiso visual es causado por RD, la catarata es también común en el paciente con diabetes. En el Reino Unido el 0.2% de diabéticos son ciegos registrados y la incidencia de un nuevo registro de ceguera en pacien</w:t>
      </w:r>
      <w:r w:rsidR="007C5F8C" w:rsidRPr="008728ED">
        <w:rPr>
          <w:rFonts w:ascii="Arial" w:hAnsi="Arial" w:cs="Arial"/>
          <w:sz w:val="22"/>
          <w:szCs w:val="22"/>
          <w:lang w:val="es-MX"/>
        </w:rPr>
        <w:t>tes diabéticos es de 64 por 100,</w:t>
      </w:r>
      <w:r w:rsidRPr="008728ED">
        <w:rPr>
          <w:rFonts w:ascii="Arial" w:hAnsi="Arial" w:cs="Arial"/>
          <w:sz w:val="22"/>
          <w:szCs w:val="22"/>
          <w:lang w:val="es-MX"/>
        </w:rPr>
        <w:t xml:space="preserve">000 habitantes por año; sin embargo, esta figura se obtuvo de un programa de screening (tamizaje) activo en la región y el tratamiento de RD y la incidencia del compromiso visual es aparentemente más alto en países con menos desarrollo o sistemas de cuidado o atención de salud menos desarrollados. </w:t>
      </w:r>
      <w:r w:rsidR="00A62B90" w:rsidRPr="008728ED">
        <w:rPr>
          <w:rFonts w:ascii="Arial" w:hAnsi="Arial" w:cs="Arial"/>
          <w:sz w:val="22"/>
          <w:szCs w:val="22"/>
          <w:lang w:val="es-MX"/>
        </w:rPr>
        <w:t>En México, con un estimado de 9,00</w:t>
      </w:r>
      <w:r w:rsidR="007C5F8C" w:rsidRPr="008728ED">
        <w:rPr>
          <w:rFonts w:ascii="Arial" w:hAnsi="Arial" w:cs="Arial"/>
          <w:sz w:val="22"/>
          <w:szCs w:val="22"/>
          <w:lang w:val="es-MX"/>
        </w:rPr>
        <w:t>,</w:t>
      </w:r>
      <w:r w:rsidR="00A62B90" w:rsidRPr="008728ED">
        <w:rPr>
          <w:rFonts w:ascii="Arial" w:hAnsi="Arial" w:cs="Arial"/>
          <w:sz w:val="22"/>
          <w:szCs w:val="22"/>
          <w:lang w:val="es-MX"/>
        </w:rPr>
        <w:t>000 diabéticos para el 2014</w:t>
      </w:r>
      <w:r w:rsidR="00B004F0" w:rsidRPr="008728ED">
        <w:rPr>
          <w:rStyle w:val="EndnoteReference"/>
          <w:rFonts w:ascii="Arial" w:hAnsi="Arial" w:cs="Arial"/>
          <w:sz w:val="22"/>
          <w:szCs w:val="22"/>
          <w:lang w:val="es-MX"/>
        </w:rPr>
        <w:endnoteReference w:id="23"/>
      </w:r>
      <w:r w:rsidRPr="008728ED">
        <w:rPr>
          <w:rFonts w:ascii="Arial" w:hAnsi="Arial" w:cs="Arial"/>
          <w:sz w:val="22"/>
          <w:szCs w:val="22"/>
          <w:lang w:val="es-MX"/>
        </w:rPr>
        <w:t xml:space="preserve"> esto </w:t>
      </w:r>
      <w:r w:rsidR="00A62B90" w:rsidRPr="008728ED">
        <w:rPr>
          <w:rFonts w:ascii="Arial" w:hAnsi="Arial" w:cs="Arial"/>
          <w:sz w:val="22"/>
          <w:szCs w:val="22"/>
          <w:lang w:val="es-MX"/>
        </w:rPr>
        <w:t xml:space="preserve">significa que </w:t>
      </w:r>
      <w:r w:rsidR="00A15635" w:rsidRPr="008728ED">
        <w:rPr>
          <w:rFonts w:ascii="Arial" w:hAnsi="Arial" w:cs="Arial"/>
          <w:sz w:val="22"/>
          <w:szCs w:val="22"/>
          <w:lang w:val="es-MX"/>
        </w:rPr>
        <w:t>un mínimo de 5,757 personas se convierte</w:t>
      </w:r>
      <w:r w:rsidRPr="008728ED">
        <w:rPr>
          <w:rFonts w:ascii="Arial" w:hAnsi="Arial" w:cs="Arial"/>
          <w:sz w:val="22"/>
          <w:szCs w:val="22"/>
          <w:lang w:val="es-MX"/>
        </w:rPr>
        <w:t xml:space="preserve"> en ciegos por RD cada año. </w:t>
      </w:r>
    </w:p>
    <w:p w14:paraId="4F9AA156" w14:textId="77777777" w:rsidR="007C5F8C" w:rsidRPr="008728ED" w:rsidRDefault="006D647D" w:rsidP="007C5F8C">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Lo Esencial a Saber en Epidemiología de RD: </w:t>
      </w:r>
    </w:p>
    <w:p w14:paraId="61C91F7E" w14:textId="00505F8F" w:rsidR="007C5F8C" w:rsidRPr="008728ED" w:rsidRDefault="006D647D" w:rsidP="008016BD">
      <w:pPr>
        <w:pStyle w:val="ListParagraph"/>
        <w:widowControl w:val="0"/>
        <w:numPr>
          <w:ilvl w:val="0"/>
          <w:numId w:val="7"/>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20 a 30% de la Población Diabética tendrá cierto grado de </w:t>
      </w:r>
      <w:r w:rsidR="00656B60" w:rsidRPr="008728ED">
        <w:rPr>
          <w:rFonts w:ascii="Arial" w:hAnsi="Arial" w:cs="Arial"/>
          <w:sz w:val="22"/>
          <w:szCs w:val="22"/>
          <w:lang w:val="es-MX"/>
        </w:rPr>
        <w:t xml:space="preserve">Retinopatía </w:t>
      </w:r>
      <w:r w:rsidRPr="008728ED">
        <w:rPr>
          <w:rFonts w:ascii="Arial" w:hAnsi="Arial" w:cs="Arial"/>
          <w:sz w:val="22"/>
          <w:szCs w:val="22"/>
          <w:lang w:val="es-MX"/>
        </w:rPr>
        <w:t>D</w:t>
      </w:r>
      <w:r w:rsidR="00656B60" w:rsidRPr="008728ED">
        <w:rPr>
          <w:rFonts w:ascii="Arial" w:hAnsi="Arial" w:cs="Arial"/>
          <w:sz w:val="22"/>
          <w:szCs w:val="22"/>
          <w:lang w:val="es-MX"/>
        </w:rPr>
        <w:t>iabética</w:t>
      </w:r>
      <w:r w:rsidR="007C5F8C" w:rsidRPr="008728ED">
        <w:rPr>
          <w:rFonts w:ascii="Arial" w:hAnsi="Arial" w:cs="Arial"/>
          <w:sz w:val="22"/>
          <w:szCs w:val="22"/>
          <w:lang w:val="es-MX"/>
        </w:rPr>
        <w:t>.</w:t>
      </w:r>
      <w:r w:rsidRPr="008728ED">
        <w:rPr>
          <w:rFonts w:ascii="Arial" w:hAnsi="Arial" w:cs="Arial"/>
          <w:sz w:val="22"/>
          <w:szCs w:val="22"/>
          <w:lang w:val="es-MX"/>
        </w:rPr>
        <w:t xml:space="preserve"> </w:t>
      </w:r>
      <w:r w:rsidRPr="008728ED">
        <w:rPr>
          <w:rFonts w:ascii="Tahoma" w:hAnsi="Tahoma" w:cs="Tahoma"/>
          <w:sz w:val="22"/>
          <w:szCs w:val="22"/>
          <w:lang w:val="es-MX"/>
        </w:rPr>
        <w:t> </w:t>
      </w:r>
    </w:p>
    <w:p w14:paraId="266E9A63" w14:textId="2C31C1CF" w:rsidR="005A757F" w:rsidRPr="008728ED" w:rsidRDefault="005A757F" w:rsidP="008016BD">
      <w:pPr>
        <w:pStyle w:val="ListParagraph"/>
        <w:widowControl w:val="0"/>
        <w:numPr>
          <w:ilvl w:val="0"/>
          <w:numId w:val="7"/>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En el 2016 se mencionó que el 2% de los pacientes con diabetes mellitus perdió la vista y el 10% sufrió un deterioro grave de la agudeza visual.</w:t>
      </w:r>
    </w:p>
    <w:p w14:paraId="0BE4F6B9" w14:textId="5D53FE4E" w:rsidR="005A757F" w:rsidRPr="008728ED" w:rsidRDefault="005A757F" w:rsidP="008016BD">
      <w:pPr>
        <w:pStyle w:val="ListParagraph"/>
        <w:widowControl w:val="0"/>
        <w:numPr>
          <w:ilvl w:val="0"/>
          <w:numId w:val="7"/>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Encuesta Nacional de Salud y Nutrición en el 2016 54.5% de las personas refiere una visión disminuida, 11.2% sufre daño de la retina y 9.95% perdió la vista.</w:t>
      </w:r>
    </w:p>
    <w:p w14:paraId="5ADAF2FF" w14:textId="4FA6DFC9" w:rsidR="007C5F8C" w:rsidRPr="008728ED" w:rsidRDefault="006D647D" w:rsidP="008016BD">
      <w:pPr>
        <w:pStyle w:val="ListParagraph"/>
        <w:widowControl w:val="0"/>
        <w:numPr>
          <w:ilvl w:val="0"/>
          <w:numId w:val="7"/>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5% de la Población con D</w:t>
      </w:r>
      <w:r w:rsidR="00656B60" w:rsidRPr="008728ED">
        <w:rPr>
          <w:rFonts w:ascii="Arial" w:hAnsi="Arial" w:cs="Arial"/>
          <w:sz w:val="22"/>
          <w:szCs w:val="22"/>
          <w:lang w:val="es-MX"/>
        </w:rPr>
        <w:t>iabetes Mellitus</w:t>
      </w:r>
      <w:r w:rsidRPr="008728ED">
        <w:rPr>
          <w:rFonts w:ascii="Arial" w:hAnsi="Arial" w:cs="Arial"/>
          <w:sz w:val="22"/>
          <w:szCs w:val="22"/>
          <w:lang w:val="es-MX"/>
        </w:rPr>
        <w:t xml:space="preserve"> tendrá R</w:t>
      </w:r>
      <w:r w:rsidR="00656B60" w:rsidRPr="008728ED">
        <w:rPr>
          <w:rFonts w:ascii="Arial" w:hAnsi="Arial" w:cs="Arial"/>
          <w:sz w:val="22"/>
          <w:szCs w:val="22"/>
          <w:lang w:val="es-MX"/>
        </w:rPr>
        <w:t xml:space="preserve">etinopatía </w:t>
      </w:r>
      <w:r w:rsidRPr="008728ED">
        <w:rPr>
          <w:rFonts w:ascii="Arial" w:hAnsi="Arial" w:cs="Arial"/>
          <w:sz w:val="22"/>
          <w:szCs w:val="22"/>
          <w:lang w:val="es-MX"/>
        </w:rPr>
        <w:t>D</w:t>
      </w:r>
      <w:r w:rsidR="00656B60" w:rsidRPr="008728ED">
        <w:rPr>
          <w:rFonts w:ascii="Arial" w:hAnsi="Arial" w:cs="Arial"/>
          <w:sz w:val="22"/>
          <w:szCs w:val="22"/>
          <w:lang w:val="es-MX"/>
        </w:rPr>
        <w:t>iabética</w:t>
      </w:r>
      <w:r w:rsidRPr="008728ED">
        <w:rPr>
          <w:rFonts w:ascii="Arial" w:hAnsi="Arial" w:cs="Arial"/>
          <w:sz w:val="22"/>
          <w:szCs w:val="22"/>
          <w:lang w:val="es-MX"/>
        </w:rPr>
        <w:t xml:space="preserve"> que amenaza su visión ya sea por R</w:t>
      </w:r>
      <w:r w:rsidR="00656B60" w:rsidRPr="008728ED">
        <w:rPr>
          <w:rFonts w:ascii="Arial" w:hAnsi="Arial" w:cs="Arial"/>
          <w:sz w:val="22"/>
          <w:szCs w:val="22"/>
          <w:lang w:val="es-MX"/>
        </w:rPr>
        <w:t xml:space="preserve">etinopatía </w:t>
      </w:r>
      <w:r w:rsidRPr="008728ED">
        <w:rPr>
          <w:rFonts w:ascii="Arial" w:hAnsi="Arial" w:cs="Arial"/>
          <w:sz w:val="22"/>
          <w:szCs w:val="22"/>
          <w:lang w:val="es-MX"/>
        </w:rPr>
        <w:t>D</w:t>
      </w:r>
      <w:r w:rsidR="00656B60" w:rsidRPr="008728ED">
        <w:rPr>
          <w:rFonts w:ascii="Arial" w:hAnsi="Arial" w:cs="Arial"/>
          <w:sz w:val="22"/>
          <w:szCs w:val="22"/>
          <w:lang w:val="es-MX"/>
        </w:rPr>
        <w:t xml:space="preserve">iabética </w:t>
      </w:r>
      <w:r w:rsidRPr="008728ED">
        <w:rPr>
          <w:rFonts w:ascii="Arial" w:hAnsi="Arial" w:cs="Arial"/>
          <w:sz w:val="22"/>
          <w:szCs w:val="22"/>
          <w:lang w:val="es-MX"/>
        </w:rPr>
        <w:t>P</w:t>
      </w:r>
      <w:r w:rsidR="00656B60" w:rsidRPr="008728ED">
        <w:rPr>
          <w:rFonts w:ascii="Arial" w:hAnsi="Arial" w:cs="Arial"/>
          <w:sz w:val="22"/>
          <w:szCs w:val="22"/>
          <w:lang w:val="es-MX"/>
        </w:rPr>
        <w:t>roliferativa</w:t>
      </w:r>
      <w:r w:rsidRPr="008728ED">
        <w:rPr>
          <w:rFonts w:ascii="Arial" w:hAnsi="Arial" w:cs="Arial"/>
          <w:sz w:val="22"/>
          <w:szCs w:val="22"/>
          <w:lang w:val="es-MX"/>
        </w:rPr>
        <w:t xml:space="preserve"> o por E</w:t>
      </w:r>
      <w:r w:rsidR="00656B60" w:rsidRPr="008728ED">
        <w:rPr>
          <w:rFonts w:ascii="Arial" w:hAnsi="Arial" w:cs="Arial"/>
          <w:sz w:val="22"/>
          <w:szCs w:val="22"/>
          <w:lang w:val="es-MX"/>
        </w:rPr>
        <w:t xml:space="preserve">dema </w:t>
      </w:r>
      <w:r w:rsidRPr="008728ED">
        <w:rPr>
          <w:rFonts w:ascii="Arial" w:hAnsi="Arial" w:cs="Arial"/>
          <w:sz w:val="22"/>
          <w:szCs w:val="22"/>
          <w:lang w:val="es-MX"/>
        </w:rPr>
        <w:t>M</w:t>
      </w:r>
      <w:r w:rsidR="00656B60" w:rsidRPr="008728ED">
        <w:rPr>
          <w:rFonts w:ascii="Arial" w:hAnsi="Arial" w:cs="Arial"/>
          <w:sz w:val="22"/>
          <w:szCs w:val="22"/>
          <w:lang w:val="es-MX"/>
        </w:rPr>
        <w:t>acular</w:t>
      </w:r>
      <w:r w:rsidR="007C5F8C" w:rsidRPr="008728ED">
        <w:rPr>
          <w:rFonts w:ascii="Arial" w:hAnsi="Arial" w:cs="Arial"/>
          <w:sz w:val="22"/>
          <w:szCs w:val="22"/>
          <w:lang w:val="es-MX"/>
        </w:rPr>
        <w:t>.</w:t>
      </w:r>
      <w:r w:rsidRPr="008728ED">
        <w:rPr>
          <w:rFonts w:ascii="Arial" w:hAnsi="Arial" w:cs="Arial"/>
          <w:sz w:val="22"/>
          <w:szCs w:val="22"/>
          <w:lang w:val="es-MX"/>
        </w:rPr>
        <w:t xml:space="preserve"> </w:t>
      </w:r>
      <w:r w:rsidRPr="008728ED">
        <w:rPr>
          <w:rFonts w:ascii="Tahoma" w:hAnsi="Tahoma" w:cs="Tahoma"/>
          <w:sz w:val="22"/>
          <w:szCs w:val="22"/>
          <w:lang w:val="es-MX"/>
        </w:rPr>
        <w:t> </w:t>
      </w:r>
    </w:p>
    <w:p w14:paraId="07F30A2F" w14:textId="7766362B" w:rsidR="007C5F8C" w:rsidRPr="008728ED" w:rsidRDefault="006D647D" w:rsidP="008016BD">
      <w:pPr>
        <w:pStyle w:val="ListParagraph"/>
        <w:widowControl w:val="0"/>
        <w:numPr>
          <w:ilvl w:val="0"/>
          <w:numId w:val="7"/>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5-8% tendría retinopatía que requiere de tratamiento con </w:t>
      </w:r>
      <w:r w:rsidR="00A15635" w:rsidRPr="008728ED">
        <w:rPr>
          <w:rFonts w:ascii="Arial" w:hAnsi="Arial" w:cs="Arial"/>
          <w:sz w:val="22"/>
          <w:szCs w:val="22"/>
          <w:lang w:val="es-MX"/>
        </w:rPr>
        <w:t>láser</w:t>
      </w:r>
      <w:r w:rsidR="007C5F8C" w:rsidRPr="008728ED">
        <w:rPr>
          <w:rFonts w:ascii="Arial" w:hAnsi="Arial" w:cs="Arial"/>
          <w:sz w:val="22"/>
          <w:szCs w:val="22"/>
          <w:lang w:val="es-MX"/>
        </w:rPr>
        <w:t>.</w:t>
      </w:r>
      <w:r w:rsidRPr="008728ED">
        <w:rPr>
          <w:rFonts w:ascii="Arial" w:hAnsi="Arial" w:cs="Arial"/>
          <w:sz w:val="22"/>
          <w:szCs w:val="22"/>
          <w:lang w:val="es-MX"/>
        </w:rPr>
        <w:t xml:space="preserve"> </w:t>
      </w:r>
      <w:r w:rsidRPr="008728ED">
        <w:rPr>
          <w:rFonts w:ascii="Tahoma" w:hAnsi="Tahoma" w:cs="Tahoma"/>
          <w:sz w:val="22"/>
          <w:szCs w:val="22"/>
          <w:lang w:val="es-MX"/>
        </w:rPr>
        <w:t> </w:t>
      </w:r>
    </w:p>
    <w:p w14:paraId="28E226D0" w14:textId="50609307" w:rsidR="007C5F8C" w:rsidRPr="008728ED" w:rsidRDefault="006D647D" w:rsidP="008016BD">
      <w:pPr>
        <w:pStyle w:val="ListParagraph"/>
        <w:widowControl w:val="0"/>
        <w:numPr>
          <w:ilvl w:val="0"/>
          <w:numId w:val="7"/>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El 3 a 10 % de pacientes con D</w:t>
      </w:r>
      <w:r w:rsidR="00656B60" w:rsidRPr="008728ED">
        <w:rPr>
          <w:rFonts w:ascii="Arial" w:hAnsi="Arial" w:cs="Arial"/>
          <w:sz w:val="22"/>
          <w:szCs w:val="22"/>
          <w:lang w:val="es-MX"/>
        </w:rPr>
        <w:t xml:space="preserve">iabetes </w:t>
      </w:r>
      <w:r w:rsidRPr="008728ED">
        <w:rPr>
          <w:rFonts w:ascii="Arial" w:hAnsi="Arial" w:cs="Arial"/>
          <w:sz w:val="22"/>
          <w:szCs w:val="22"/>
          <w:lang w:val="es-MX"/>
        </w:rPr>
        <w:t>M</w:t>
      </w:r>
      <w:r w:rsidR="00656B60" w:rsidRPr="008728ED">
        <w:rPr>
          <w:rFonts w:ascii="Arial" w:hAnsi="Arial" w:cs="Arial"/>
          <w:sz w:val="22"/>
          <w:szCs w:val="22"/>
          <w:lang w:val="es-MX"/>
        </w:rPr>
        <w:t>ellitus</w:t>
      </w:r>
      <w:r w:rsidRPr="008728ED">
        <w:rPr>
          <w:rFonts w:ascii="Arial" w:hAnsi="Arial" w:cs="Arial"/>
          <w:sz w:val="22"/>
          <w:szCs w:val="22"/>
          <w:lang w:val="es-MX"/>
        </w:rPr>
        <w:t xml:space="preserve"> cursarán con </w:t>
      </w:r>
      <w:r w:rsidR="00656B60" w:rsidRPr="008728ED">
        <w:rPr>
          <w:rFonts w:ascii="Arial" w:hAnsi="Arial" w:cs="Arial"/>
          <w:sz w:val="22"/>
          <w:szCs w:val="22"/>
          <w:lang w:val="es-MX"/>
        </w:rPr>
        <w:t>Edema Macular Diabético</w:t>
      </w:r>
      <w:r w:rsidRPr="008728ED">
        <w:rPr>
          <w:rFonts w:ascii="Arial" w:hAnsi="Arial" w:cs="Arial"/>
          <w:sz w:val="22"/>
          <w:szCs w:val="22"/>
          <w:lang w:val="es-MX"/>
        </w:rPr>
        <w:t xml:space="preserve">, de ellos un 30% tendrán una </w:t>
      </w:r>
      <w:r w:rsidRPr="008728ED">
        <w:rPr>
          <w:rFonts w:ascii="Tahoma" w:hAnsi="Tahoma" w:cs="Tahoma"/>
          <w:sz w:val="22"/>
          <w:szCs w:val="22"/>
          <w:lang w:val="es-MX"/>
        </w:rPr>
        <w:t> </w:t>
      </w:r>
      <w:r w:rsidRPr="008728ED">
        <w:rPr>
          <w:rFonts w:ascii="Arial" w:hAnsi="Arial" w:cs="Arial"/>
          <w:sz w:val="22"/>
          <w:szCs w:val="22"/>
          <w:lang w:val="es-MX"/>
        </w:rPr>
        <w:t>discapacidad visual severa asociada a su E</w:t>
      </w:r>
      <w:r w:rsidR="00656B60" w:rsidRPr="008728ED">
        <w:rPr>
          <w:rFonts w:ascii="Arial" w:hAnsi="Arial" w:cs="Arial"/>
          <w:sz w:val="22"/>
          <w:szCs w:val="22"/>
          <w:lang w:val="es-MX"/>
        </w:rPr>
        <w:t xml:space="preserve">dema </w:t>
      </w:r>
      <w:r w:rsidRPr="008728ED">
        <w:rPr>
          <w:rFonts w:ascii="Arial" w:hAnsi="Arial" w:cs="Arial"/>
          <w:sz w:val="22"/>
          <w:szCs w:val="22"/>
          <w:lang w:val="es-MX"/>
        </w:rPr>
        <w:t>M</w:t>
      </w:r>
      <w:r w:rsidR="00656B60" w:rsidRPr="008728ED">
        <w:rPr>
          <w:rFonts w:ascii="Arial" w:hAnsi="Arial" w:cs="Arial"/>
          <w:sz w:val="22"/>
          <w:szCs w:val="22"/>
          <w:lang w:val="es-MX"/>
        </w:rPr>
        <w:t xml:space="preserve">acular </w:t>
      </w:r>
      <w:r w:rsidRPr="008728ED">
        <w:rPr>
          <w:rFonts w:ascii="Arial" w:hAnsi="Arial" w:cs="Arial"/>
          <w:sz w:val="22"/>
          <w:szCs w:val="22"/>
          <w:lang w:val="es-MX"/>
        </w:rPr>
        <w:t>D</w:t>
      </w:r>
      <w:r w:rsidR="00656B60" w:rsidRPr="008728ED">
        <w:rPr>
          <w:rFonts w:ascii="Arial" w:hAnsi="Arial" w:cs="Arial"/>
          <w:sz w:val="22"/>
          <w:szCs w:val="22"/>
          <w:lang w:val="es-MX"/>
        </w:rPr>
        <w:t>iabético</w:t>
      </w:r>
      <w:r w:rsidRPr="008728ED">
        <w:rPr>
          <w:rFonts w:ascii="Arial" w:hAnsi="Arial" w:cs="Arial"/>
          <w:sz w:val="22"/>
          <w:szCs w:val="22"/>
          <w:lang w:val="es-MX"/>
        </w:rPr>
        <w:t xml:space="preserve">. </w:t>
      </w:r>
      <w:r w:rsidRPr="008728ED">
        <w:rPr>
          <w:rFonts w:ascii="Tahoma" w:hAnsi="Tahoma" w:cs="Tahoma"/>
          <w:sz w:val="22"/>
          <w:szCs w:val="22"/>
          <w:lang w:val="es-MX"/>
        </w:rPr>
        <w:t> </w:t>
      </w:r>
    </w:p>
    <w:p w14:paraId="5B74B087" w14:textId="39E20F33" w:rsidR="007C5F8C" w:rsidRPr="008728ED" w:rsidRDefault="006D647D" w:rsidP="008016BD">
      <w:pPr>
        <w:pStyle w:val="ListParagraph"/>
        <w:widowControl w:val="0"/>
        <w:numPr>
          <w:ilvl w:val="0"/>
          <w:numId w:val="7"/>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0.5% de la Población con D</w:t>
      </w:r>
      <w:r w:rsidR="00656B60" w:rsidRPr="008728ED">
        <w:rPr>
          <w:rFonts w:ascii="Arial" w:hAnsi="Arial" w:cs="Arial"/>
          <w:sz w:val="22"/>
          <w:szCs w:val="22"/>
          <w:lang w:val="es-MX"/>
        </w:rPr>
        <w:t xml:space="preserve">iabetes </w:t>
      </w:r>
      <w:r w:rsidRPr="008728ED">
        <w:rPr>
          <w:rFonts w:ascii="Arial" w:hAnsi="Arial" w:cs="Arial"/>
          <w:sz w:val="22"/>
          <w:szCs w:val="22"/>
          <w:lang w:val="es-MX"/>
        </w:rPr>
        <w:t>M</w:t>
      </w:r>
      <w:r w:rsidR="00656B60" w:rsidRPr="008728ED">
        <w:rPr>
          <w:rFonts w:ascii="Arial" w:hAnsi="Arial" w:cs="Arial"/>
          <w:sz w:val="22"/>
          <w:szCs w:val="22"/>
          <w:lang w:val="es-MX"/>
        </w:rPr>
        <w:t>ellitus</w:t>
      </w:r>
      <w:r w:rsidRPr="008728ED">
        <w:rPr>
          <w:rFonts w:ascii="Arial" w:hAnsi="Arial" w:cs="Arial"/>
          <w:sz w:val="22"/>
          <w:szCs w:val="22"/>
          <w:lang w:val="es-MX"/>
        </w:rPr>
        <w:t xml:space="preserve"> requerirá de cirugía de vitrectomía</w:t>
      </w:r>
      <w:r w:rsidR="007C5F8C" w:rsidRPr="008728ED">
        <w:rPr>
          <w:rFonts w:ascii="Arial" w:hAnsi="Arial" w:cs="Arial"/>
          <w:sz w:val="22"/>
          <w:szCs w:val="22"/>
          <w:lang w:val="es-MX"/>
        </w:rPr>
        <w:t>.</w:t>
      </w:r>
      <w:r w:rsidRPr="008728ED">
        <w:rPr>
          <w:rFonts w:ascii="Arial" w:hAnsi="Arial" w:cs="Arial"/>
          <w:sz w:val="22"/>
          <w:szCs w:val="22"/>
          <w:lang w:val="es-MX"/>
        </w:rPr>
        <w:t xml:space="preserve"> </w:t>
      </w:r>
    </w:p>
    <w:p w14:paraId="7562EBEE" w14:textId="093E370B" w:rsidR="006D647D" w:rsidRPr="008728ED" w:rsidRDefault="006D647D" w:rsidP="008016BD">
      <w:pPr>
        <w:pStyle w:val="ListParagraph"/>
        <w:widowControl w:val="0"/>
        <w:numPr>
          <w:ilvl w:val="0"/>
          <w:numId w:val="7"/>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Es una complicación tardía que afecta, después de 20 años, a más del 90% de los casos de </w:t>
      </w:r>
      <w:r w:rsidRPr="008728ED">
        <w:rPr>
          <w:rFonts w:ascii="Tahoma" w:hAnsi="Tahoma" w:cs="Tahoma"/>
          <w:sz w:val="22"/>
          <w:szCs w:val="22"/>
          <w:lang w:val="es-MX"/>
        </w:rPr>
        <w:t> </w:t>
      </w:r>
      <w:r w:rsidRPr="008728ED">
        <w:rPr>
          <w:rFonts w:ascii="Arial" w:hAnsi="Arial" w:cs="Arial"/>
          <w:sz w:val="22"/>
          <w:szCs w:val="22"/>
          <w:lang w:val="es-MX"/>
        </w:rPr>
        <w:t>diabetes tipo I (D</w:t>
      </w:r>
      <w:r w:rsidR="00656B60" w:rsidRPr="008728ED">
        <w:rPr>
          <w:rFonts w:ascii="Arial" w:hAnsi="Arial" w:cs="Arial"/>
          <w:sz w:val="22"/>
          <w:szCs w:val="22"/>
          <w:lang w:val="es-MX"/>
        </w:rPr>
        <w:t xml:space="preserve">iabetes </w:t>
      </w:r>
      <w:r w:rsidRPr="008728ED">
        <w:rPr>
          <w:rFonts w:ascii="Arial" w:hAnsi="Arial" w:cs="Arial"/>
          <w:sz w:val="22"/>
          <w:szCs w:val="22"/>
          <w:lang w:val="es-MX"/>
        </w:rPr>
        <w:t>M</w:t>
      </w:r>
      <w:r w:rsidR="00656B60" w:rsidRPr="008728ED">
        <w:rPr>
          <w:rFonts w:ascii="Arial" w:hAnsi="Arial" w:cs="Arial"/>
          <w:sz w:val="22"/>
          <w:szCs w:val="22"/>
          <w:lang w:val="es-MX"/>
        </w:rPr>
        <w:t>ellitus</w:t>
      </w:r>
      <w:r w:rsidRPr="008728ED">
        <w:rPr>
          <w:rFonts w:ascii="Arial" w:hAnsi="Arial" w:cs="Arial"/>
          <w:sz w:val="22"/>
          <w:szCs w:val="22"/>
          <w:lang w:val="es-MX"/>
        </w:rPr>
        <w:t xml:space="preserve"> 1) y a más del 60% del tipo II (D</w:t>
      </w:r>
      <w:r w:rsidR="00656B60" w:rsidRPr="008728ED">
        <w:rPr>
          <w:rFonts w:ascii="Arial" w:hAnsi="Arial" w:cs="Arial"/>
          <w:sz w:val="22"/>
          <w:szCs w:val="22"/>
          <w:lang w:val="es-MX"/>
        </w:rPr>
        <w:t xml:space="preserve">iabetes </w:t>
      </w:r>
      <w:r w:rsidRPr="008728ED">
        <w:rPr>
          <w:rFonts w:ascii="Arial" w:hAnsi="Arial" w:cs="Arial"/>
          <w:sz w:val="22"/>
          <w:szCs w:val="22"/>
          <w:lang w:val="es-MX"/>
        </w:rPr>
        <w:t>M</w:t>
      </w:r>
      <w:r w:rsidR="00656B60" w:rsidRPr="008728ED">
        <w:rPr>
          <w:rFonts w:ascii="Arial" w:hAnsi="Arial" w:cs="Arial"/>
          <w:sz w:val="22"/>
          <w:szCs w:val="22"/>
          <w:lang w:val="es-MX"/>
        </w:rPr>
        <w:t xml:space="preserve">ellitus </w:t>
      </w:r>
      <w:r w:rsidRPr="008728ED">
        <w:rPr>
          <w:rFonts w:ascii="Arial" w:hAnsi="Arial" w:cs="Arial"/>
          <w:sz w:val="22"/>
          <w:szCs w:val="22"/>
          <w:lang w:val="es-MX"/>
        </w:rPr>
        <w:t>2). Muchos de estos casos son avanzados con riesgo de ceguera y totalmente asintomáticos. La persona con D</w:t>
      </w:r>
      <w:r w:rsidR="00656B60" w:rsidRPr="008728ED">
        <w:rPr>
          <w:rFonts w:ascii="Arial" w:hAnsi="Arial" w:cs="Arial"/>
          <w:sz w:val="22"/>
          <w:szCs w:val="22"/>
          <w:lang w:val="es-MX"/>
        </w:rPr>
        <w:t xml:space="preserve">iabetes </w:t>
      </w:r>
      <w:r w:rsidRPr="008728ED">
        <w:rPr>
          <w:rFonts w:ascii="Arial" w:hAnsi="Arial" w:cs="Arial"/>
          <w:sz w:val="22"/>
          <w:szCs w:val="22"/>
          <w:lang w:val="es-MX"/>
        </w:rPr>
        <w:t>M</w:t>
      </w:r>
      <w:r w:rsidR="00656B60" w:rsidRPr="008728ED">
        <w:rPr>
          <w:rFonts w:ascii="Arial" w:hAnsi="Arial" w:cs="Arial"/>
          <w:sz w:val="22"/>
          <w:szCs w:val="22"/>
          <w:lang w:val="es-MX"/>
        </w:rPr>
        <w:t xml:space="preserve">ellitus </w:t>
      </w:r>
      <w:r w:rsidRPr="008728ED">
        <w:rPr>
          <w:rFonts w:ascii="Arial" w:hAnsi="Arial" w:cs="Arial"/>
          <w:sz w:val="22"/>
          <w:szCs w:val="22"/>
          <w:lang w:val="es-MX"/>
        </w:rPr>
        <w:t>1 tienen más riesgo de desarrollar retinopatía que personas con D</w:t>
      </w:r>
      <w:r w:rsidR="00656B60" w:rsidRPr="008728ED">
        <w:rPr>
          <w:rFonts w:ascii="Arial" w:hAnsi="Arial" w:cs="Arial"/>
          <w:sz w:val="22"/>
          <w:szCs w:val="22"/>
          <w:lang w:val="es-MX"/>
        </w:rPr>
        <w:t xml:space="preserve">iabetes </w:t>
      </w:r>
      <w:r w:rsidRPr="008728ED">
        <w:rPr>
          <w:rFonts w:ascii="Arial" w:hAnsi="Arial" w:cs="Arial"/>
          <w:sz w:val="22"/>
          <w:szCs w:val="22"/>
          <w:lang w:val="es-MX"/>
        </w:rPr>
        <w:t>M</w:t>
      </w:r>
      <w:r w:rsidR="00656B60" w:rsidRPr="008728ED">
        <w:rPr>
          <w:rFonts w:ascii="Arial" w:hAnsi="Arial" w:cs="Arial"/>
          <w:sz w:val="22"/>
          <w:szCs w:val="22"/>
          <w:lang w:val="es-MX"/>
        </w:rPr>
        <w:t xml:space="preserve">ellitus </w:t>
      </w:r>
      <w:r w:rsidRPr="008728ED">
        <w:rPr>
          <w:rFonts w:ascii="Arial" w:hAnsi="Arial" w:cs="Arial"/>
          <w:sz w:val="22"/>
          <w:szCs w:val="22"/>
          <w:lang w:val="es-MX"/>
        </w:rPr>
        <w:t xml:space="preserve">2. </w:t>
      </w:r>
      <w:r w:rsidRPr="008728ED">
        <w:rPr>
          <w:rFonts w:ascii="Tahoma" w:hAnsi="Tahoma" w:cs="Tahoma"/>
          <w:sz w:val="22"/>
          <w:szCs w:val="22"/>
          <w:lang w:val="es-MX"/>
        </w:rPr>
        <w:t> </w:t>
      </w:r>
    </w:p>
    <w:p w14:paraId="4EBE79F7" w14:textId="646605D2" w:rsidR="00656B60" w:rsidRPr="008728ED" w:rsidRDefault="00656B60" w:rsidP="004810C0">
      <w:pPr>
        <w:rPr>
          <w:rFonts w:ascii="Arial" w:hAnsi="Arial" w:cs="Arial"/>
          <w:sz w:val="22"/>
          <w:szCs w:val="22"/>
          <w:lang w:val="es-MX"/>
        </w:rPr>
      </w:pPr>
      <w:r w:rsidRPr="008728ED">
        <w:rPr>
          <w:rFonts w:ascii="Arial" w:hAnsi="Arial" w:cs="Arial"/>
          <w:b/>
          <w:bCs/>
          <w:sz w:val="22"/>
          <w:szCs w:val="22"/>
          <w:lang w:val="es-MX"/>
        </w:rPr>
        <w:t xml:space="preserve">4. CLASIFICACIÓN: </w:t>
      </w:r>
    </w:p>
    <w:p w14:paraId="7C59E3BA" w14:textId="7B2E3298" w:rsidR="00656B60" w:rsidRPr="008728ED" w:rsidRDefault="00656B60" w:rsidP="00656B6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retinopatía (RD) ha sido clasificada en muchas formas distintas y algunos de esos sistemas son demasiado complejos y sirven solamente como herramientas de investigación. El Consejo International de Oftalmología ha sugerido una clasificación simplificada que es clínicamente relevante y debería tener buena aceptación</w:t>
      </w:r>
      <w:r w:rsidR="00BE5DB8" w:rsidRPr="008728ED">
        <w:rPr>
          <w:rStyle w:val="EndnoteReference"/>
          <w:rFonts w:ascii="Arial" w:hAnsi="Arial" w:cs="Arial"/>
          <w:sz w:val="22"/>
          <w:szCs w:val="22"/>
          <w:lang w:val="es-MX"/>
        </w:rPr>
        <w:endnoteReference w:id="24"/>
      </w:r>
      <w:r w:rsidRPr="008728ED">
        <w:rPr>
          <w:rFonts w:ascii="Arial" w:hAnsi="Arial" w:cs="Arial"/>
          <w:sz w:val="22"/>
          <w:szCs w:val="22"/>
          <w:lang w:val="es-MX"/>
        </w:rPr>
        <w:t xml:space="preserve"> </w:t>
      </w:r>
      <w:r w:rsidR="00BE5DB8" w:rsidRPr="008728ED">
        <w:rPr>
          <w:rStyle w:val="EndnoteReference"/>
          <w:rFonts w:ascii="Arial" w:hAnsi="Arial" w:cs="Arial"/>
          <w:sz w:val="22"/>
          <w:szCs w:val="22"/>
          <w:lang w:val="es-MX"/>
        </w:rPr>
        <w:endnoteReference w:id="25"/>
      </w:r>
      <w:r w:rsidRPr="008728ED">
        <w:rPr>
          <w:rFonts w:ascii="Arial" w:hAnsi="Arial" w:cs="Arial"/>
          <w:sz w:val="22"/>
          <w:szCs w:val="22"/>
          <w:lang w:val="es-MX"/>
        </w:rPr>
        <w:t>. El programa de tamizaje o screening de RD en Escocia ha desarrollado un sistema de clasificación similar, en base de una fotografía simple del polo posterior</w:t>
      </w:r>
      <w:r w:rsidR="00BE5DB8" w:rsidRPr="008728ED">
        <w:rPr>
          <w:rStyle w:val="EndnoteReference"/>
          <w:rFonts w:ascii="Arial" w:hAnsi="Arial" w:cs="Arial"/>
          <w:sz w:val="22"/>
          <w:szCs w:val="22"/>
          <w:lang w:val="es-MX"/>
        </w:rPr>
        <w:endnoteReference w:id="26"/>
      </w:r>
      <w:r w:rsidRPr="008728ED">
        <w:rPr>
          <w:rFonts w:ascii="Arial" w:hAnsi="Arial" w:cs="Arial"/>
          <w:sz w:val="22"/>
          <w:szCs w:val="22"/>
          <w:lang w:val="es-MX"/>
        </w:rPr>
        <w:t xml:space="preserve">. </w:t>
      </w:r>
    </w:p>
    <w:p w14:paraId="34FADF85" w14:textId="77777777" w:rsidR="00BE5DB8" w:rsidRPr="008728ED" w:rsidRDefault="00656B60" w:rsidP="00656B6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lastRenderedPageBreak/>
        <w:t>Se ha sugerido una clasificación simplificada como una forma simple de evaluar el estado del fondo de ojo y con ello definir el manejo, tratamiento y controles de</w:t>
      </w:r>
      <w:r w:rsidR="00BE5DB8" w:rsidRPr="008728ED">
        <w:rPr>
          <w:rFonts w:ascii="Arial" w:hAnsi="Arial" w:cs="Arial"/>
          <w:sz w:val="22"/>
          <w:szCs w:val="22"/>
          <w:lang w:val="es-MX"/>
        </w:rPr>
        <w:t xml:space="preserve"> un paciente afectado figura 7</w:t>
      </w:r>
      <w:r w:rsidR="00BE5DB8" w:rsidRPr="008728ED">
        <w:rPr>
          <w:rStyle w:val="EndnoteReference"/>
          <w:rFonts w:ascii="Arial" w:hAnsi="Arial" w:cs="Arial"/>
          <w:sz w:val="22"/>
          <w:szCs w:val="22"/>
          <w:lang w:val="es-MX"/>
        </w:rPr>
        <w:endnoteReference w:id="27"/>
      </w:r>
      <w:r w:rsidRPr="008728ED">
        <w:rPr>
          <w:rFonts w:ascii="Arial" w:hAnsi="Arial" w:cs="Arial"/>
          <w:sz w:val="22"/>
          <w:szCs w:val="22"/>
          <w:lang w:val="es-MX"/>
        </w:rPr>
        <w:t>. Esta es una definición clínica que permite orientar el tratamiento y debe diferenciarse de una clasificación referida al tamizaje.</w:t>
      </w:r>
      <w:r w:rsidRPr="008728ED">
        <w:rPr>
          <w:rFonts w:ascii="Tahoma" w:hAnsi="Tahoma" w:cs="Tahoma"/>
          <w:sz w:val="22"/>
          <w:szCs w:val="22"/>
          <w:lang w:val="es-MX"/>
        </w:rPr>
        <w:t> </w:t>
      </w:r>
    </w:p>
    <w:p w14:paraId="1F823F19" w14:textId="3F3565B5" w:rsidR="00656B60" w:rsidRPr="008728ED" w:rsidRDefault="00BE5DB8" w:rsidP="00656B60">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Figura 7</w:t>
      </w:r>
      <w:r w:rsidR="00656B60" w:rsidRPr="008728ED">
        <w:rPr>
          <w:rFonts w:ascii="Arial" w:hAnsi="Arial" w:cs="Arial"/>
          <w:sz w:val="22"/>
          <w:szCs w:val="22"/>
          <w:lang w:val="es-MX"/>
        </w:rPr>
        <w:t xml:space="preserve">: Clasificación de una Retinopatía Diabética según nivel e indicaciones </w:t>
      </w:r>
    </w:p>
    <w:tbl>
      <w:tblPr>
        <w:tblStyle w:val="LightShading-Accent2"/>
        <w:tblW w:w="0" w:type="auto"/>
        <w:jc w:val="center"/>
        <w:tblLook w:val="04A0" w:firstRow="1" w:lastRow="0" w:firstColumn="1" w:lastColumn="0" w:noHBand="0" w:noVBand="1"/>
      </w:tblPr>
      <w:tblGrid>
        <w:gridCol w:w="2748"/>
        <w:gridCol w:w="2835"/>
        <w:gridCol w:w="2906"/>
      </w:tblGrid>
      <w:tr w:rsidR="00656B60" w:rsidRPr="008728ED" w14:paraId="03BAD5A7" w14:textId="77777777" w:rsidTr="003C40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tcPr>
          <w:p w14:paraId="29B9F33F" w14:textId="518B166B" w:rsidR="00656B60" w:rsidRPr="008728ED" w:rsidRDefault="008673B6"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NIVEL</w:t>
            </w:r>
          </w:p>
        </w:tc>
        <w:tc>
          <w:tcPr>
            <w:tcW w:w="2835" w:type="dxa"/>
          </w:tcPr>
          <w:p w14:paraId="5DB573C1" w14:textId="153BEC5F" w:rsidR="00656B60" w:rsidRPr="008728ED" w:rsidRDefault="008673B6" w:rsidP="008673B6">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CLASIFICACIÓN</w:t>
            </w:r>
          </w:p>
        </w:tc>
        <w:tc>
          <w:tcPr>
            <w:tcW w:w="2718" w:type="dxa"/>
          </w:tcPr>
          <w:p w14:paraId="152691FA" w14:textId="341B1F74" w:rsidR="00656B60" w:rsidRPr="008728ED" w:rsidRDefault="008673B6" w:rsidP="008673B6">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INDICACIÓN</w:t>
            </w:r>
          </w:p>
        </w:tc>
      </w:tr>
      <w:tr w:rsidR="008673B6" w:rsidRPr="008728ED" w14:paraId="762B25A0" w14:textId="77777777" w:rsidTr="003C40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tcPr>
          <w:p w14:paraId="31A31321" w14:textId="3CF3D980" w:rsidR="00656B60" w:rsidRPr="008728ED" w:rsidRDefault="008673B6"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SIN RETINOPATÍA</w:t>
            </w:r>
          </w:p>
        </w:tc>
        <w:tc>
          <w:tcPr>
            <w:tcW w:w="2835" w:type="dxa"/>
          </w:tcPr>
          <w:p w14:paraId="582199F3" w14:textId="20351F38" w:rsidR="00656B60" w:rsidRPr="008728ED" w:rsidRDefault="008673B6"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1. Sin alteraciones</w:t>
            </w:r>
          </w:p>
        </w:tc>
        <w:tc>
          <w:tcPr>
            <w:tcW w:w="2718" w:type="dxa"/>
          </w:tcPr>
          <w:p w14:paraId="57F5F314" w14:textId="5E827B27" w:rsidR="00656B60" w:rsidRPr="008728ED" w:rsidRDefault="008673B6"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Optimizar control metabólico:</w:t>
            </w:r>
          </w:p>
          <w:p w14:paraId="29F6E436" w14:textId="7EE2E235" w:rsidR="008673B6" w:rsidRPr="008728ED" w:rsidRDefault="008673B6"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Glicemia, HTA, colesterol.</w:t>
            </w:r>
          </w:p>
          <w:p w14:paraId="1C1BEBA0" w14:textId="382E1071" w:rsidR="008673B6" w:rsidRPr="008728ED" w:rsidRDefault="008673B6"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Control cada año (2 años).</w:t>
            </w:r>
          </w:p>
        </w:tc>
      </w:tr>
      <w:tr w:rsidR="00656B60" w:rsidRPr="008728ED" w14:paraId="61A76B8A" w14:textId="77777777" w:rsidTr="003C407D">
        <w:trPr>
          <w:jc w:val="center"/>
        </w:trPr>
        <w:tc>
          <w:tcPr>
            <w:cnfStyle w:val="001000000000" w:firstRow="0" w:lastRow="0" w:firstColumn="1" w:lastColumn="0" w:oddVBand="0" w:evenVBand="0" w:oddHBand="0" w:evenHBand="0" w:firstRowFirstColumn="0" w:firstRowLastColumn="0" w:lastRowFirstColumn="0" w:lastRowLastColumn="0"/>
            <w:tcW w:w="2748" w:type="dxa"/>
          </w:tcPr>
          <w:p w14:paraId="71EBCE80" w14:textId="4C01BEBD" w:rsidR="00656B60" w:rsidRPr="008728ED" w:rsidRDefault="008673B6"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RD NO PROLIFERATIVA LEVE</w:t>
            </w:r>
          </w:p>
          <w:p w14:paraId="704F566B" w14:textId="02974CD6" w:rsidR="008673B6" w:rsidRPr="008728ED" w:rsidRDefault="008673B6" w:rsidP="008673B6">
            <w:pPr>
              <w:widowControl w:val="0"/>
              <w:autoSpaceDE w:val="0"/>
              <w:autoSpaceDN w:val="0"/>
              <w:adjustRightInd w:val="0"/>
              <w:jc w:val="both"/>
              <w:rPr>
                <w:rFonts w:ascii="Arial" w:hAnsi="Arial" w:cs="Arial"/>
                <w:b w:val="0"/>
                <w:sz w:val="22"/>
                <w:szCs w:val="22"/>
                <w:lang w:val="es-MX"/>
              </w:rPr>
            </w:pPr>
            <w:r w:rsidRPr="008728ED">
              <w:rPr>
                <w:rFonts w:ascii="Arial" w:hAnsi="Arial" w:cs="Arial"/>
                <w:b w:val="0"/>
                <w:sz w:val="22"/>
                <w:szCs w:val="22"/>
                <w:lang w:val="es-MX"/>
              </w:rPr>
              <w:t>Riesgo&lt;0.5% RDP</w:t>
            </w:r>
          </w:p>
        </w:tc>
        <w:tc>
          <w:tcPr>
            <w:tcW w:w="2835" w:type="dxa"/>
          </w:tcPr>
          <w:p w14:paraId="2EB34B45" w14:textId="2D6A2CDE" w:rsidR="00656B60" w:rsidRPr="008728ED" w:rsidRDefault="008673B6"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2. Sólo micro aneurismas</w:t>
            </w:r>
          </w:p>
        </w:tc>
        <w:tc>
          <w:tcPr>
            <w:tcW w:w="2718" w:type="dxa"/>
          </w:tcPr>
          <w:p w14:paraId="685396E1" w14:textId="77777777" w:rsidR="008673B6" w:rsidRPr="008728ED" w:rsidRDefault="008673B6"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Optimizar control metabólico:</w:t>
            </w:r>
          </w:p>
          <w:p w14:paraId="69D023E1" w14:textId="77777777" w:rsidR="008673B6" w:rsidRPr="008728ED" w:rsidRDefault="008673B6"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Glicemia, HTA, colesterol.</w:t>
            </w:r>
          </w:p>
          <w:p w14:paraId="2F5B6E69" w14:textId="45A72472" w:rsidR="00656B60" w:rsidRPr="008728ED" w:rsidRDefault="008673B6"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es-MX"/>
              </w:rPr>
            </w:pPr>
            <w:r w:rsidRPr="008728ED">
              <w:rPr>
                <w:rFonts w:ascii="Arial" w:hAnsi="Arial" w:cs="Arial"/>
                <w:sz w:val="22"/>
                <w:szCs w:val="22"/>
                <w:lang w:val="es-MX"/>
              </w:rPr>
              <w:t>Control cada año.</w:t>
            </w:r>
          </w:p>
        </w:tc>
      </w:tr>
      <w:tr w:rsidR="008673B6" w:rsidRPr="008728ED" w14:paraId="2AE3B4A9" w14:textId="77777777" w:rsidTr="003C40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tcPr>
          <w:p w14:paraId="11E49758" w14:textId="77777777" w:rsidR="008673B6" w:rsidRPr="008728ED" w:rsidRDefault="008673B6"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 xml:space="preserve">RD NO PROLIFERATIVA </w:t>
            </w:r>
          </w:p>
          <w:p w14:paraId="479F2BE5" w14:textId="77777777" w:rsidR="00656B60" w:rsidRPr="008728ED" w:rsidRDefault="008673B6"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MODERADA</w:t>
            </w:r>
          </w:p>
          <w:p w14:paraId="6ED56C37" w14:textId="4063C60A" w:rsidR="008673B6" w:rsidRPr="008728ED" w:rsidRDefault="008673B6" w:rsidP="008673B6">
            <w:pPr>
              <w:widowControl w:val="0"/>
              <w:autoSpaceDE w:val="0"/>
              <w:autoSpaceDN w:val="0"/>
              <w:adjustRightInd w:val="0"/>
              <w:jc w:val="both"/>
              <w:rPr>
                <w:rFonts w:ascii="Arial" w:hAnsi="Arial" w:cs="Arial"/>
                <w:b w:val="0"/>
                <w:sz w:val="22"/>
                <w:szCs w:val="22"/>
                <w:lang w:val="es-MX"/>
              </w:rPr>
            </w:pPr>
            <w:r w:rsidRPr="008728ED">
              <w:rPr>
                <w:rFonts w:ascii="Arial" w:hAnsi="Arial" w:cs="Arial"/>
                <w:b w:val="0"/>
                <w:sz w:val="22"/>
                <w:szCs w:val="22"/>
                <w:lang w:val="es-MX"/>
              </w:rPr>
              <w:t>Riesgo 5-20% RDP</w:t>
            </w:r>
          </w:p>
        </w:tc>
        <w:tc>
          <w:tcPr>
            <w:tcW w:w="2835" w:type="dxa"/>
          </w:tcPr>
          <w:p w14:paraId="0CA56714" w14:textId="219F4221" w:rsidR="00656B60" w:rsidRPr="008728ED" w:rsidRDefault="00B004F0" w:rsidP="00B004F0">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3. &gt; que RD no proliferante leve pero &lt; que RD no proliferante severa.</w:t>
            </w:r>
          </w:p>
        </w:tc>
        <w:tc>
          <w:tcPr>
            <w:tcW w:w="2718" w:type="dxa"/>
          </w:tcPr>
          <w:p w14:paraId="23717C4A" w14:textId="77777777" w:rsidR="00B004F0" w:rsidRPr="008728ED" w:rsidRDefault="00B004F0" w:rsidP="00B004F0">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Optimizar control metabólico:</w:t>
            </w:r>
          </w:p>
          <w:p w14:paraId="53B9DD07" w14:textId="77777777" w:rsidR="00B004F0" w:rsidRPr="008728ED" w:rsidRDefault="00B004F0" w:rsidP="00B004F0">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Glicemia, HTA, colesterol.</w:t>
            </w:r>
          </w:p>
          <w:p w14:paraId="40702FB9" w14:textId="4BA22D71" w:rsidR="00656B60" w:rsidRPr="008728ED" w:rsidRDefault="00B004F0" w:rsidP="00B004F0">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Control cada año (6 meses).</w:t>
            </w:r>
          </w:p>
        </w:tc>
      </w:tr>
      <w:tr w:rsidR="008673B6" w:rsidRPr="008728ED" w14:paraId="5B3AAFF2" w14:textId="77777777" w:rsidTr="003C407D">
        <w:trPr>
          <w:jc w:val="center"/>
        </w:trPr>
        <w:tc>
          <w:tcPr>
            <w:cnfStyle w:val="001000000000" w:firstRow="0" w:lastRow="0" w:firstColumn="1" w:lastColumn="0" w:oddVBand="0" w:evenVBand="0" w:oddHBand="0" w:evenHBand="0" w:firstRowFirstColumn="0" w:firstRowLastColumn="0" w:lastRowFirstColumn="0" w:lastRowLastColumn="0"/>
            <w:tcW w:w="2748" w:type="dxa"/>
          </w:tcPr>
          <w:p w14:paraId="72019AFF" w14:textId="42A4204C" w:rsidR="008673B6" w:rsidRPr="008728ED" w:rsidRDefault="00B004F0"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 xml:space="preserve">RD NO PROLIFERATIVA </w:t>
            </w:r>
            <w:r w:rsidR="00826333" w:rsidRPr="008728ED">
              <w:rPr>
                <w:rFonts w:ascii="Arial" w:hAnsi="Arial" w:cs="Arial"/>
                <w:sz w:val="22"/>
                <w:szCs w:val="22"/>
                <w:lang w:val="es-MX"/>
              </w:rPr>
              <w:t>SEVERA</w:t>
            </w:r>
          </w:p>
          <w:p w14:paraId="5CF3BEE1" w14:textId="16C9B294" w:rsidR="00826333" w:rsidRPr="008728ED" w:rsidRDefault="00826333"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(Riesgo progresión: 1 año: 50% RDP 15-45% alto riesgo)</w:t>
            </w:r>
          </w:p>
        </w:tc>
        <w:tc>
          <w:tcPr>
            <w:tcW w:w="2835" w:type="dxa"/>
          </w:tcPr>
          <w:p w14:paraId="0DEEA97D" w14:textId="22E98240" w:rsidR="008673B6" w:rsidRPr="008728ED" w:rsidRDefault="00826333" w:rsidP="00826333">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4. Una de las siguientes: Hemorragias retinales (20) en los cuatro cuadrantes, Rosarios venosos en 2 cuadrantes e IRMA en 1 cuadrante.</w:t>
            </w:r>
          </w:p>
        </w:tc>
        <w:tc>
          <w:tcPr>
            <w:tcW w:w="2718" w:type="dxa"/>
          </w:tcPr>
          <w:p w14:paraId="73368B9E" w14:textId="77777777" w:rsidR="008673B6" w:rsidRPr="008728ED" w:rsidRDefault="00826333"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REGLA 4X2X1</w:t>
            </w:r>
          </w:p>
          <w:p w14:paraId="55B42301" w14:textId="77777777" w:rsidR="00826333" w:rsidRPr="008728ED" w:rsidRDefault="00826333"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p>
          <w:p w14:paraId="51F24428" w14:textId="77777777" w:rsidR="00826333" w:rsidRPr="008728ED" w:rsidRDefault="00826333"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DERIVACIÓN PARA PANFOTOCOAGULACIÓN</w:t>
            </w:r>
          </w:p>
          <w:p w14:paraId="17E8DB88" w14:textId="25CBBFFE" w:rsidR="00170F0B" w:rsidRPr="008728ED" w:rsidRDefault="00170F0B"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*Oftalmólogo capacitado</w:t>
            </w:r>
          </w:p>
        </w:tc>
      </w:tr>
      <w:tr w:rsidR="008673B6" w:rsidRPr="008728ED" w14:paraId="7B913A5A" w14:textId="77777777" w:rsidTr="003C40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tcPr>
          <w:p w14:paraId="757CB1F3" w14:textId="1ED24C2B" w:rsidR="008673B6" w:rsidRPr="008728ED" w:rsidRDefault="00170F0B"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RD NO PROLIFERATIVA POST FOTOCOAGULACIÓN</w:t>
            </w:r>
          </w:p>
        </w:tc>
        <w:tc>
          <w:tcPr>
            <w:tcW w:w="2835" w:type="dxa"/>
          </w:tcPr>
          <w:p w14:paraId="04C0DB67" w14:textId="77777777" w:rsidR="008673B6" w:rsidRPr="008728ED" w:rsidRDefault="00170F0B"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 xml:space="preserve">Cicatriz post laser: 3 meses </w:t>
            </w:r>
          </w:p>
          <w:p w14:paraId="4BC3ABB7" w14:textId="2D8A4DA0" w:rsidR="00170F0B" w:rsidRPr="008728ED" w:rsidRDefault="00170F0B"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DETECTAR PRESENCIA DE NEOVASCULARIZACIÓN</w:t>
            </w:r>
          </w:p>
        </w:tc>
        <w:tc>
          <w:tcPr>
            <w:tcW w:w="2718" w:type="dxa"/>
          </w:tcPr>
          <w:p w14:paraId="3154D378" w14:textId="77777777" w:rsidR="008673B6" w:rsidRPr="008728ED" w:rsidRDefault="00170F0B"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Derivación a centro secundario:</w:t>
            </w:r>
          </w:p>
          <w:p w14:paraId="2C9F6FD0" w14:textId="1B372431" w:rsidR="00170F0B" w:rsidRPr="008728ED" w:rsidRDefault="00170F0B"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EVALUAR NECESIDAD DE MÁS LÁSER.</w:t>
            </w:r>
          </w:p>
        </w:tc>
      </w:tr>
      <w:tr w:rsidR="008673B6" w:rsidRPr="008728ED" w14:paraId="7143FAB5" w14:textId="77777777" w:rsidTr="003C407D">
        <w:trPr>
          <w:jc w:val="center"/>
        </w:trPr>
        <w:tc>
          <w:tcPr>
            <w:cnfStyle w:val="001000000000" w:firstRow="0" w:lastRow="0" w:firstColumn="1" w:lastColumn="0" w:oddVBand="0" w:evenVBand="0" w:oddHBand="0" w:evenHBand="0" w:firstRowFirstColumn="0" w:firstRowLastColumn="0" w:lastRowFirstColumn="0" w:lastRowLastColumn="0"/>
            <w:tcW w:w="2748" w:type="dxa"/>
          </w:tcPr>
          <w:p w14:paraId="2D742499" w14:textId="0F516990" w:rsidR="008673B6" w:rsidRPr="008728ED" w:rsidRDefault="003C407D"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R</w:t>
            </w:r>
            <w:r w:rsidR="00170F0B" w:rsidRPr="008728ED">
              <w:rPr>
                <w:rFonts w:ascii="Arial" w:hAnsi="Arial" w:cs="Arial"/>
                <w:sz w:val="22"/>
                <w:szCs w:val="22"/>
                <w:lang w:val="es-MX"/>
              </w:rPr>
              <w:t>D PROLIFERATIVA</w:t>
            </w:r>
          </w:p>
          <w:p w14:paraId="0D788CF4" w14:textId="200D8071" w:rsidR="00170F0B" w:rsidRPr="008728ED" w:rsidRDefault="00170F0B"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 xml:space="preserve">Sin signo </w:t>
            </w:r>
            <w:r w:rsidR="003C407D" w:rsidRPr="008728ED">
              <w:rPr>
                <w:rFonts w:ascii="Arial" w:hAnsi="Arial" w:cs="Arial"/>
                <w:sz w:val="22"/>
                <w:szCs w:val="22"/>
                <w:lang w:val="es-MX"/>
              </w:rPr>
              <w:t>alto riesgo</w:t>
            </w:r>
          </w:p>
        </w:tc>
        <w:tc>
          <w:tcPr>
            <w:tcW w:w="2835" w:type="dxa"/>
          </w:tcPr>
          <w:p w14:paraId="64C422A9" w14:textId="7DA201FC" w:rsidR="008673B6" w:rsidRPr="008728ED" w:rsidRDefault="003C407D" w:rsidP="003C407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5a. Presencia de neovasos en uno a cuatro cuadrantes y menos de 1/3 papila.</w:t>
            </w:r>
          </w:p>
        </w:tc>
        <w:tc>
          <w:tcPr>
            <w:tcW w:w="2718" w:type="dxa"/>
          </w:tcPr>
          <w:p w14:paraId="559828DA" w14:textId="1F7418B2" w:rsidR="008673B6" w:rsidRPr="008728ED" w:rsidRDefault="003C407D"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DERIVACIÓN PARA: PANFOTOCOAGULACIÓN</w:t>
            </w:r>
          </w:p>
          <w:p w14:paraId="5372AC2C" w14:textId="096751A5" w:rsidR="003C407D" w:rsidRPr="008728ED" w:rsidRDefault="003C407D"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*Oftalmólogo capacitado</w:t>
            </w:r>
          </w:p>
        </w:tc>
      </w:tr>
      <w:tr w:rsidR="00656B60" w:rsidRPr="008728ED" w14:paraId="3001BF73" w14:textId="77777777" w:rsidTr="003C40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tcPr>
          <w:p w14:paraId="1779FD26" w14:textId="77777777" w:rsidR="00656B60" w:rsidRPr="008728ED" w:rsidRDefault="003C407D"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RD PROLIFERATIVA</w:t>
            </w:r>
          </w:p>
          <w:p w14:paraId="7C9672CF" w14:textId="717B5098" w:rsidR="003C407D" w:rsidRPr="008728ED" w:rsidRDefault="003C407D"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Con signos alto riesgo</w:t>
            </w:r>
          </w:p>
        </w:tc>
        <w:tc>
          <w:tcPr>
            <w:tcW w:w="2835" w:type="dxa"/>
          </w:tcPr>
          <w:p w14:paraId="32BF70FA" w14:textId="70580824" w:rsidR="00656B60" w:rsidRPr="008728ED" w:rsidRDefault="003C407D" w:rsidP="003C407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 xml:space="preserve">5b. Presencia de neovasos en más 1/3 papila, hemorragia </w:t>
            </w:r>
            <w:proofErr w:type="spellStart"/>
            <w:r w:rsidRPr="008728ED">
              <w:rPr>
                <w:rFonts w:ascii="Arial" w:hAnsi="Arial" w:cs="Arial"/>
                <w:sz w:val="22"/>
                <w:szCs w:val="22"/>
                <w:lang w:val="es-MX"/>
              </w:rPr>
              <w:t>prerretinal</w:t>
            </w:r>
            <w:proofErr w:type="spellEnd"/>
            <w:r w:rsidRPr="008728ED">
              <w:rPr>
                <w:rFonts w:ascii="Arial" w:hAnsi="Arial" w:cs="Arial"/>
                <w:sz w:val="22"/>
                <w:szCs w:val="22"/>
                <w:lang w:val="es-MX"/>
              </w:rPr>
              <w:t xml:space="preserve"> o vítrea.</w:t>
            </w:r>
          </w:p>
        </w:tc>
        <w:tc>
          <w:tcPr>
            <w:tcW w:w="2718" w:type="dxa"/>
          </w:tcPr>
          <w:p w14:paraId="76282834" w14:textId="77777777" w:rsidR="00656B60" w:rsidRPr="008728ED" w:rsidRDefault="003C407D"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DERIVACIÓN PARA:</w:t>
            </w:r>
          </w:p>
          <w:p w14:paraId="0EAC1ADC" w14:textId="33DF00AE" w:rsidR="003C407D" w:rsidRPr="008728ED" w:rsidRDefault="003C407D"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PANFOTOCOAGULACIÓN Y/O VITRECTOMÍA</w:t>
            </w:r>
            <w:r w:rsidR="008A50E4" w:rsidRPr="008728ED">
              <w:rPr>
                <w:rFonts w:ascii="Arial" w:hAnsi="Arial" w:cs="Arial"/>
                <w:sz w:val="22"/>
                <w:szCs w:val="22"/>
                <w:lang w:val="es-MX"/>
              </w:rPr>
              <w:t>**</w:t>
            </w:r>
            <w:r w:rsidRPr="008728ED">
              <w:rPr>
                <w:rFonts w:ascii="Arial" w:hAnsi="Arial" w:cs="Arial"/>
                <w:sz w:val="22"/>
                <w:szCs w:val="22"/>
                <w:lang w:val="es-MX"/>
              </w:rPr>
              <w:t>.</w:t>
            </w:r>
          </w:p>
          <w:p w14:paraId="755DF15F" w14:textId="0D29EA5B" w:rsidR="003C407D" w:rsidRPr="008728ED" w:rsidRDefault="003C407D"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w:t>
            </w:r>
            <w:r w:rsidR="008A50E4" w:rsidRPr="008728ED">
              <w:rPr>
                <w:rFonts w:ascii="Arial" w:hAnsi="Arial" w:cs="Arial"/>
                <w:sz w:val="22"/>
                <w:szCs w:val="22"/>
                <w:lang w:val="es-MX"/>
              </w:rPr>
              <w:t>*</w:t>
            </w:r>
            <w:r w:rsidRPr="008728ED">
              <w:rPr>
                <w:rFonts w:ascii="Arial" w:hAnsi="Arial" w:cs="Arial"/>
                <w:sz w:val="22"/>
                <w:szCs w:val="22"/>
                <w:lang w:val="es-MX"/>
              </w:rPr>
              <w:t>Oftalmólogo capacitado</w:t>
            </w:r>
          </w:p>
        </w:tc>
      </w:tr>
      <w:tr w:rsidR="008673B6" w:rsidRPr="008728ED" w14:paraId="3ED7FCF4" w14:textId="77777777" w:rsidTr="003C407D">
        <w:trPr>
          <w:jc w:val="center"/>
        </w:trPr>
        <w:tc>
          <w:tcPr>
            <w:cnfStyle w:val="001000000000" w:firstRow="0" w:lastRow="0" w:firstColumn="1" w:lastColumn="0" w:oddVBand="0" w:evenVBand="0" w:oddHBand="0" w:evenHBand="0" w:firstRowFirstColumn="0" w:firstRowLastColumn="0" w:lastRowFirstColumn="0" w:lastRowLastColumn="0"/>
            <w:tcW w:w="2748" w:type="dxa"/>
          </w:tcPr>
          <w:p w14:paraId="4E1A7505" w14:textId="75A69ABA" w:rsidR="00656B60" w:rsidRPr="008728ED" w:rsidRDefault="003C407D"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RD PROLIFERATIVA POST FOTOCOAGULACIÓN</w:t>
            </w:r>
          </w:p>
        </w:tc>
        <w:tc>
          <w:tcPr>
            <w:tcW w:w="2835" w:type="dxa"/>
          </w:tcPr>
          <w:p w14:paraId="68081D47" w14:textId="6BF600A5" w:rsidR="00656B60" w:rsidRPr="008728ED" w:rsidRDefault="003C407D"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Cicatriz post laser: 3 meses detectar presencia de neovascularización.</w:t>
            </w:r>
          </w:p>
        </w:tc>
        <w:tc>
          <w:tcPr>
            <w:tcW w:w="2718" w:type="dxa"/>
          </w:tcPr>
          <w:p w14:paraId="6DF2D3F5" w14:textId="77777777" w:rsidR="00656B60" w:rsidRPr="008728ED" w:rsidRDefault="003C407D"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Derivación a centro secundario.</w:t>
            </w:r>
          </w:p>
          <w:p w14:paraId="1A580C2E" w14:textId="6C1292A5" w:rsidR="003C407D" w:rsidRPr="008728ED" w:rsidRDefault="003C407D"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Evaluar TTO. Laser o vitrectomía.</w:t>
            </w:r>
          </w:p>
        </w:tc>
      </w:tr>
      <w:tr w:rsidR="00656B60" w:rsidRPr="008728ED" w14:paraId="776A27CC" w14:textId="77777777" w:rsidTr="003C40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tcPr>
          <w:p w14:paraId="7F0FF7FA" w14:textId="2DD6DCA4" w:rsidR="00656B60" w:rsidRPr="008728ED" w:rsidRDefault="003C407D"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RD NO POSIBLE DE CLASIFICAR</w:t>
            </w:r>
          </w:p>
        </w:tc>
        <w:tc>
          <w:tcPr>
            <w:tcW w:w="2835" w:type="dxa"/>
          </w:tcPr>
          <w:p w14:paraId="13806B3C" w14:textId="77777777" w:rsidR="00656B60" w:rsidRPr="008728ED" w:rsidRDefault="003C407D"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NO POSIBLE DE CLASIFICAR:</w:t>
            </w:r>
          </w:p>
          <w:p w14:paraId="22A91BC5" w14:textId="6A2EC3CB" w:rsidR="003C407D" w:rsidRPr="008728ED" w:rsidRDefault="003C407D"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 xml:space="preserve">Opacidad de medios (cristalino, </w:t>
            </w:r>
            <w:r w:rsidR="00BA2A16" w:rsidRPr="008728ED">
              <w:rPr>
                <w:rFonts w:ascii="Arial" w:hAnsi="Arial" w:cs="Arial"/>
                <w:sz w:val="22"/>
                <w:szCs w:val="22"/>
                <w:lang w:val="es-MX"/>
              </w:rPr>
              <w:t>vítreo</w:t>
            </w:r>
            <w:r w:rsidRPr="008728ED">
              <w:rPr>
                <w:rFonts w:ascii="Arial" w:hAnsi="Arial" w:cs="Arial"/>
                <w:sz w:val="22"/>
                <w:szCs w:val="22"/>
                <w:lang w:val="es-MX"/>
              </w:rPr>
              <w:t>-cornea), miosis, no copera o defecto técnico.</w:t>
            </w:r>
          </w:p>
        </w:tc>
        <w:tc>
          <w:tcPr>
            <w:tcW w:w="2718" w:type="dxa"/>
          </w:tcPr>
          <w:p w14:paraId="0780DE87" w14:textId="77777777" w:rsidR="00656B60" w:rsidRPr="008728ED" w:rsidRDefault="00BE5DB8"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Derivación a centro secundario:</w:t>
            </w:r>
          </w:p>
          <w:p w14:paraId="4C9B2869" w14:textId="50338BB9" w:rsidR="00BE5DB8" w:rsidRPr="008728ED" w:rsidRDefault="00BE5DB8" w:rsidP="008673B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Evaluar por oftalmólogo.</w:t>
            </w:r>
          </w:p>
        </w:tc>
      </w:tr>
      <w:tr w:rsidR="008673B6" w:rsidRPr="008728ED" w14:paraId="001BCCAA" w14:textId="77777777" w:rsidTr="003C407D">
        <w:trPr>
          <w:jc w:val="center"/>
        </w:trPr>
        <w:tc>
          <w:tcPr>
            <w:cnfStyle w:val="001000000000" w:firstRow="0" w:lastRow="0" w:firstColumn="1" w:lastColumn="0" w:oddVBand="0" w:evenVBand="0" w:oddHBand="0" w:evenHBand="0" w:firstRowFirstColumn="0" w:firstRowLastColumn="0" w:lastRowFirstColumn="0" w:lastRowLastColumn="0"/>
            <w:tcW w:w="2748" w:type="dxa"/>
          </w:tcPr>
          <w:p w14:paraId="2957C077" w14:textId="77777777" w:rsidR="00BE5DB8" w:rsidRPr="008728ED" w:rsidRDefault="00BE5DB8"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EDEMA MACULAR</w:t>
            </w:r>
          </w:p>
          <w:p w14:paraId="3E85AD47" w14:textId="09ED0992" w:rsidR="00BE5DB8" w:rsidRPr="008728ED" w:rsidRDefault="00BE5DB8" w:rsidP="008673B6">
            <w:pPr>
              <w:widowControl w:val="0"/>
              <w:autoSpaceDE w:val="0"/>
              <w:autoSpaceDN w:val="0"/>
              <w:adjustRightInd w:val="0"/>
              <w:jc w:val="both"/>
              <w:rPr>
                <w:rFonts w:ascii="Arial" w:hAnsi="Arial" w:cs="Arial"/>
                <w:sz w:val="22"/>
                <w:szCs w:val="22"/>
                <w:lang w:val="es-MX"/>
              </w:rPr>
            </w:pPr>
            <w:r w:rsidRPr="008728ED">
              <w:rPr>
                <w:rFonts w:ascii="Arial" w:hAnsi="Arial" w:cs="Arial"/>
                <w:sz w:val="22"/>
                <w:szCs w:val="22"/>
                <w:lang w:val="es-MX"/>
              </w:rPr>
              <w:t>Clínicamente significativo</w:t>
            </w:r>
          </w:p>
        </w:tc>
        <w:tc>
          <w:tcPr>
            <w:tcW w:w="2835" w:type="dxa"/>
          </w:tcPr>
          <w:p w14:paraId="2955537D" w14:textId="49147414" w:rsidR="00656B60" w:rsidRPr="008728ED" w:rsidRDefault="00BE5DB8"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 xml:space="preserve">Edema retinal dentro de 1 diámetro discal del centro de la </w:t>
            </w:r>
            <w:proofErr w:type="spellStart"/>
            <w:r w:rsidRPr="008728ED">
              <w:rPr>
                <w:rFonts w:ascii="Arial" w:hAnsi="Arial" w:cs="Arial"/>
                <w:sz w:val="22"/>
                <w:szCs w:val="22"/>
                <w:lang w:val="es-MX"/>
              </w:rPr>
              <w:t>fovea</w:t>
            </w:r>
            <w:proofErr w:type="spellEnd"/>
          </w:p>
        </w:tc>
        <w:tc>
          <w:tcPr>
            <w:tcW w:w="2718" w:type="dxa"/>
          </w:tcPr>
          <w:p w14:paraId="0E4066AA" w14:textId="77777777" w:rsidR="00656B60" w:rsidRPr="008728ED" w:rsidRDefault="00BE5DB8"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Derivación a centro secundario:</w:t>
            </w:r>
          </w:p>
          <w:p w14:paraId="3F906426" w14:textId="3B8E6105" w:rsidR="00BE5DB8" w:rsidRPr="008728ED" w:rsidRDefault="00BE5DB8"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Laser, intravítrea o vitrectomía</w:t>
            </w:r>
            <w:r w:rsidR="008A50E4" w:rsidRPr="008728ED">
              <w:rPr>
                <w:rFonts w:ascii="Arial" w:hAnsi="Arial" w:cs="Arial"/>
                <w:sz w:val="22"/>
                <w:szCs w:val="22"/>
                <w:lang w:val="es-MX"/>
              </w:rPr>
              <w:t>**</w:t>
            </w:r>
            <w:r w:rsidRPr="008728ED">
              <w:rPr>
                <w:rFonts w:ascii="Arial" w:hAnsi="Arial" w:cs="Arial"/>
                <w:sz w:val="22"/>
                <w:szCs w:val="22"/>
                <w:lang w:val="es-MX"/>
              </w:rPr>
              <w:t>.</w:t>
            </w:r>
          </w:p>
          <w:p w14:paraId="49709BF4" w14:textId="602CBD8E" w:rsidR="00BE5DB8" w:rsidRPr="008728ED" w:rsidRDefault="00BE5DB8" w:rsidP="008673B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MX"/>
              </w:rPr>
            </w:pPr>
            <w:r w:rsidRPr="008728ED">
              <w:rPr>
                <w:rFonts w:ascii="Arial" w:hAnsi="Arial" w:cs="Arial"/>
                <w:sz w:val="22"/>
                <w:szCs w:val="22"/>
                <w:lang w:val="es-MX"/>
              </w:rPr>
              <w:t>*</w:t>
            </w:r>
            <w:r w:rsidR="008A50E4" w:rsidRPr="008728ED">
              <w:rPr>
                <w:rFonts w:ascii="Arial" w:hAnsi="Arial" w:cs="Arial"/>
                <w:sz w:val="22"/>
                <w:szCs w:val="22"/>
                <w:lang w:val="es-MX"/>
              </w:rPr>
              <w:t>*</w:t>
            </w:r>
            <w:r w:rsidRPr="008728ED">
              <w:rPr>
                <w:rFonts w:ascii="Arial" w:hAnsi="Arial" w:cs="Arial"/>
                <w:sz w:val="22"/>
                <w:szCs w:val="22"/>
                <w:lang w:val="es-MX"/>
              </w:rPr>
              <w:t>Oftalmólogo capacitado</w:t>
            </w:r>
          </w:p>
        </w:tc>
      </w:tr>
    </w:tbl>
    <w:p w14:paraId="62BB648B" w14:textId="5406AAFD" w:rsidR="00656B60" w:rsidRPr="008728ED" w:rsidRDefault="00BA2A16" w:rsidP="00BA2A16">
      <w:pPr>
        <w:pStyle w:val="ListParagraph"/>
        <w:widowControl w:val="0"/>
        <w:autoSpaceDE w:val="0"/>
        <w:autoSpaceDN w:val="0"/>
        <w:adjustRightInd w:val="0"/>
        <w:spacing w:after="240"/>
        <w:jc w:val="right"/>
        <w:rPr>
          <w:rFonts w:ascii="Arial" w:hAnsi="Arial" w:cs="Arial"/>
          <w:sz w:val="22"/>
          <w:szCs w:val="22"/>
          <w:lang w:val="es-MX"/>
        </w:rPr>
      </w:pPr>
      <w:r w:rsidRPr="008728ED">
        <w:rPr>
          <w:rFonts w:ascii="Arial" w:hAnsi="Arial" w:cs="Arial"/>
          <w:sz w:val="22"/>
          <w:szCs w:val="22"/>
          <w:lang w:val="es-MX"/>
        </w:rPr>
        <w:t>*</w:t>
      </w:r>
      <w:r w:rsidR="008A50E4" w:rsidRPr="008728ED">
        <w:rPr>
          <w:rFonts w:ascii="Arial" w:hAnsi="Arial" w:cs="Arial"/>
          <w:sz w:val="22"/>
          <w:szCs w:val="22"/>
          <w:lang w:val="es-MX"/>
        </w:rPr>
        <w:t xml:space="preserve">OFTALMÓLOGO CAPACITADO: Adiestrado </w:t>
      </w:r>
      <w:r w:rsidRPr="008728ED">
        <w:rPr>
          <w:rFonts w:ascii="Arial" w:hAnsi="Arial" w:cs="Arial"/>
          <w:sz w:val="22"/>
          <w:szCs w:val="22"/>
          <w:lang w:val="es-MX"/>
        </w:rPr>
        <w:t>en diagnóstico y manejo láser.</w:t>
      </w:r>
    </w:p>
    <w:p w14:paraId="4A6E0455" w14:textId="725D44F9" w:rsidR="00BA2A16" w:rsidRPr="008728ED" w:rsidRDefault="00BA2A16" w:rsidP="00BA2A16">
      <w:pPr>
        <w:pStyle w:val="ListParagraph"/>
        <w:widowControl w:val="0"/>
        <w:autoSpaceDE w:val="0"/>
        <w:autoSpaceDN w:val="0"/>
        <w:adjustRightInd w:val="0"/>
        <w:spacing w:after="240"/>
        <w:ind w:left="0"/>
        <w:jc w:val="right"/>
        <w:rPr>
          <w:rFonts w:ascii="Arial" w:hAnsi="Arial" w:cs="Arial"/>
          <w:sz w:val="22"/>
          <w:szCs w:val="22"/>
          <w:lang w:val="es-MX"/>
        </w:rPr>
      </w:pPr>
      <w:r w:rsidRPr="008728ED">
        <w:rPr>
          <w:rFonts w:ascii="Arial" w:hAnsi="Arial" w:cs="Arial"/>
          <w:sz w:val="22"/>
          <w:szCs w:val="22"/>
          <w:lang w:val="es-MX"/>
        </w:rPr>
        <w:lastRenderedPageBreak/>
        <w:t>** OFTALMÓLOGO ESPECIALISTA EN RETINA: Especialista en retina en centros terciarios</w:t>
      </w:r>
    </w:p>
    <w:p w14:paraId="7F2C0495" w14:textId="373257CA" w:rsidR="00F63574" w:rsidRPr="008728ED" w:rsidRDefault="00F63574" w:rsidP="00BA2A16">
      <w:pPr>
        <w:pStyle w:val="ListParagraph"/>
        <w:widowControl w:val="0"/>
        <w:autoSpaceDE w:val="0"/>
        <w:autoSpaceDN w:val="0"/>
        <w:adjustRightInd w:val="0"/>
        <w:spacing w:after="240"/>
        <w:ind w:left="0"/>
        <w:jc w:val="right"/>
        <w:rPr>
          <w:rFonts w:ascii="Arial" w:hAnsi="Arial" w:cs="Arial"/>
          <w:sz w:val="22"/>
          <w:szCs w:val="22"/>
          <w:lang w:val="es-MX"/>
        </w:rPr>
      </w:pPr>
    </w:p>
    <w:p w14:paraId="215EC324" w14:textId="77777777" w:rsidR="00F63574" w:rsidRPr="008728ED" w:rsidRDefault="00F63574" w:rsidP="00BA2A16">
      <w:pPr>
        <w:pStyle w:val="ListParagraph"/>
        <w:widowControl w:val="0"/>
        <w:autoSpaceDE w:val="0"/>
        <w:autoSpaceDN w:val="0"/>
        <w:adjustRightInd w:val="0"/>
        <w:spacing w:after="240"/>
        <w:ind w:left="0"/>
        <w:jc w:val="right"/>
        <w:rPr>
          <w:rFonts w:ascii="Arial" w:hAnsi="Arial" w:cs="Arial"/>
          <w:sz w:val="22"/>
          <w:szCs w:val="22"/>
          <w:lang w:val="es-MX"/>
        </w:rPr>
      </w:pPr>
    </w:p>
    <w:p w14:paraId="07AB507F" w14:textId="1A89E567" w:rsidR="00F63574" w:rsidRPr="008728ED" w:rsidRDefault="00F63574" w:rsidP="00F63574">
      <w:pPr>
        <w:pStyle w:val="ListParagraph"/>
        <w:widowControl w:val="0"/>
        <w:autoSpaceDE w:val="0"/>
        <w:autoSpaceDN w:val="0"/>
        <w:adjustRightInd w:val="0"/>
        <w:spacing w:after="240"/>
        <w:ind w:left="0"/>
        <w:jc w:val="both"/>
        <w:rPr>
          <w:rFonts w:ascii="Arial" w:hAnsi="Arial" w:cs="Arial"/>
          <w:sz w:val="22"/>
          <w:szCs w:val="22"/>
          <w:lang w:val="es-MX"/>
        </w:rPr>
      </w:pPr>
      <w:r w:rsidRPr="008728ED">
        <w:rPr>
          <w:rFonts w:ascii="Arial" w:hAnsi="Arial" w:cs="Arial"/>
          <w:sz w:val="22"/>
          <w:szCs w:val="22"/>
          <w:lang w:val="es-MX"/>
        </w:rPr>
        <w:t>La siguiente tabla es la clasificación internacional de Retinopatía Diabética del Consejo Internacional de Oftalmología , siendo una clasificación más práctica.</w:t>
      </w:r>
    </w:p>
    <w:p w14:paraId="64F58CC3" w14:textId="3B25F5CC" w:rsidR="00F63574" w:rsidRPr="008728ED" w:rsidRDefault="00F63574" w:rsidP="00BA2A16">
      <w:pPr>
        <w:pStyle w:val="ListParagraph"/>
        <w:widowControl w:val="0"/>
        <w:autoSpaceDE w:val="0"/>
        <w:autoSpaceDN w:val="0"/>
        <w:adjustRightInd w:val="0"/>
        <w:spacing w:after="240"/>
        <w:ind w:left="0"/>
        <w:jc w:val="right"/>
        <w:rPr>
          <w:rFonts w:ascii="Arial" w:hAnsi="Arial" w:cs="Arial"/>
          <w:sz w:val="22"/>
          <w:szCs w:val="22"/>
          <w:lang w:val="es-MX"/>
        </w:rPr>
      </w:pPr>
    </w:p>
    <w:p w14:paraId="3A536E99" w14:textId="65E610F3" w:rsidR="00F63574" w:rsidRPr="008728ED" w:rsidRDefault="00F63574" w:rsidP="00BA2A16">
      <w:pPr>
        <w:pStyle w:val="ListParagraph"/>
        <w:widowControl w:val="0"/>
        <w:autoSpaceDE w:val="0"/>
        <w:autoSpaceDN w:val="0"/>
        <w:adjustRightInd w:val="0"/>
        <w:spacing w:after="240"/>
        <w:ind w:left="0"/>
        <w:jc w:val="right"/>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46252187" wp14:editId="54E86450">
            <wp:extent cx="5396230" cy="22504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6230" cy="2250440"/>
                    </a:xfrm>
                    <a:prstGeom prst="rect">
                      <a:avLst/>
                    </a:prstGeom>
                  </pic:spPr>
                </pic:pic>
              </a:graphicData>
            </a:graphic>
          </wp:inline>
        </w:drawing>
      </w:r>
    </w:p>
    <w:p w14:paraId="1F1A3D7B" w14:textId="48F3119E" w:rsidR="00BA2A16" w:rsidRPr="008728ED" w:rsidRDefault="00BA2A16" w:rsidP="00BA2A16">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Una Retinopatía Diabética No Proliferativa Severa (RDNPS) es el estado considerado necesari</w:t>
      </w:r>
      <w:r w:rsidRPr="008728ED">
        <w:rPr>
          <w:rFonts w:ascii="Arial" w:hAnsi="Arial" w:cs="Arial"/>
          <w:i/>
          <w:iCs/>
          <w:sz w:val="22"/>
          <w:szCs w:val="22"/>
          <w:lang w:val="es-MX"/>
        </w:rPr>
        <w:t xml:space="preserve">o </w:t>
      </w:r>
      <w:r w:rsidRPr="008728ED">
        <w:rPr>
          <w:rFonts w:ascii="Arial" w:hAnsi="Arial" w:cs="Arial"/>
          <w:sz w:val="22"/>
          <w:szCs w:val="22"/>
          <w:lang w:val="es-MX"/>
        </w:rPr>
        <w:t xml:space="preserve">de tratar en Latinoamérica. </w:t>
      </w:r>
    </w:p>
    <w:p w14:paraId="3BB13133" w14:textId="77777777" w:rsidR="00BA2A16" w:rsidRPr="008728ED" w:rsidRDefault="00BA2A16" w:rsidP="00BA2A16">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Este estado incluye: </w:t>
      </w:r>
    </w:p>
    <w:p w14:paraId="30F895F9" w14:textId="32639D0E" w:rsidR="00BA2A16" w:rsidRPr="008728ED" w:rsidRDefault="00BA2A16" w:rsidP="008016BD">
      <w:pPr>
        <w:pStyle w:val="ListParagraph"/>
        <w:widowControl w:val="0"/>
        <w:numPr>
          <w:ilvl w:val="0"/>
          <w:numId w:val="8"/>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Hemorragias y/o </w:t>
      </w:r>
      <w:r w:rsidR="00A15635" w:rsidRPr="008728ED">
        <w:rPr>
          <w:rFonts w:ascii="Arial" w:hAnsi="Arial" w:cs="Arial"/>
          <w:sz w:val="22"/>
          <w:szCs w:val="22"/>
          <w:lang w:val="es-MX"/>
        </w:rPr>
        <w:t>micro aneurismas</w:t>
      </w:r>
      <w:r w:rsidRPr="008728ED">
        <w:rPr>
          <w:rFonts w:ascii="Arial" w:hAnsi="Arial" w:cs="Arial"/>
          <w:sz w:val="22"/>
          <w:szCs w:val="22"/>
          <w:lang w:val="es-MX"/>
        </w:rPr>
        <w:t xml:space="preserve"> en 4 cua</w:t>
      </w:r>
      <w:r w:rsidR="00A379A9" w:rsidRPr="008728ED">
        <w:rPr>
          <w:rFonts w:ascii="Arial" w:hAnsi="Arial" w:cs="Arial"/>
          <w:sz w:val="22"/>
          <w:szCs w:val="22"/>
          <w:lang w:val="es-MX"/>
        </w:rPr>
        <w:t>drantes.</w:t>
      </w:r>
      <w:r w:rsidRPr="008728ED">
        <w:rPr>
          <w:rFonts w:ascii="Arial" w:hAnsi="Arial" w:cs="Arial"/>
          <w:sz w:val="22"/>
          <w:szCs w:val="22"/>
          <w:lang w:val="es-MX"/>
        </w:rPr>
        <w:t xml:space="preserve"> </w:t>
      </w:r>
    </w:p>
    <w:p w14:paraId="0E6F7367" w14:textId="115A35DE" w:rsidR="00BA2A16" w:rsidRPr="008728ED" w:rsidRDefault="00A15635" w:rsidP="00F63574">
      <w:pPr>
        <w:pStyle w:val="ListParagraph"/>
        <w:widowControl w:val="0"/>
        <w:autoSpaceDE w:val="0"/>
        <w:autoSpaceDN w:val="0"/>
        <w:adjustRightInd w:val="0"/>
        <w:spacing w:after="240"/>
        <w:jc w:val="both"/>
        <w:rPr>
          <w:rFonts w:ascii="Arial" w:hAnsi="Arial" w:cs="Arial"/>
          <w:sz w:val="22"/>
          <w:szCs w:val="22"/>
          <w:lang w:val="es-MX"/>
        </w:rPr>
      </w:pPr>
      <w:proofErr w:type="spellStart"/>
      <w:r w:rsidRPr="008728ED">
        <w:rPr>
          <w:rFonts w:ascii="Arial" w:hAnsi="Arial" w:cs="Arial"/>
          <w:sz w:val="22"/>
          <w:szCs w:val="22"/>
          <w:lang w:val="es-MX"/>
        </w:rPr>
        <w:t>Arrosariamento</w:t>
      </w:r>
      <w:proofErr w:type="spellEnd"/>
      <w:r w:rsidRPr="008728ED">
        <w:rPr>
          <w:rFonts w:ascii="Arial" w:hAnsi="Arial" w:cs="Arial"/>
          <w:sz w:val="22"/>
          <w:szCs w:val="22"/>
          <w:lang w:val="es-MX"/>
        </w:rPr>
        <w:t xml:space="preserve"> venoso</w:t>
      </w:r>
      <w:r w:rsidR="00BA2A16" w:rsidRPr="008728ED">
        <w:rPr>
          <w:rFonts w:ascii="Arial" w:hAnsi="Arial" w:cs="Arial"/>
          <w:sz w:val="22"/>
          <w:szCs w:val="22"/>
          <w:lang w:val="es-MX"/>
        </w:rPr>
        <w:t xml:space="preserve"> en 2 cuad</w:t>
      </w:r>
      <w:r w:rsidR="00A379A9" w:rsidRPr="008728ED">
        <w:rPr>
          <w:rFonts w:ascii="Arial" w:hAnsi="Arial" w:cs="Arial"/>
          <w:sz w:val="22"/>
          <w:szCs w:val="22"/>
          <w:lang w:val="es-MX"/>
        </w:rPr>
        <w:t>rantes.</w:t>
      </w:r>
    </w:p>
    <w:p w14:paraId="6D88756E" w14:textId="6A3A33D3" w:rsidR="00BA2A16" w:rsidRPr="008728ED" w:rsidRDefault="00BA2A16" w:rsidP="008016BD">
      <w:pPr>
        <w:pStyle w:val="ListParagraph"/>
        <w:widowControl w:val="0"/>
        <w:numPr>
          <w:ilvl w:val="0"/>
          <w:numId w:val="8"/>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Anormalidades microvasculares </w:t>
      </w:r>
      <w:proofErr w:type="spellStart"/>
      <w:r w:rsidRPr="008728ED">
        <w:rPr>
          <w:rFonts w:ascii="Arial" w:hAnsi="Arial" w:cs="Arial"/>
          <w:sz w:val="22"/>
          <w:szCs w:val="22"/>
          <w:lang w:val="es-MX"/>
        </w:rPr>
        <w:t>intraretinales</w:t>
      </w:r>
      <w:proofErr w:type="spellEnd"/>
      <w:r w:rsidRPr="008728ED">
        <w:rPr>
          <w:rFonts w:ascii="Arial" w:hAnsi="Arial" w:cs="Arial"/>
          <w:sz w:val="22"/>
          <w:szCs w:val="22"/>
          <w:lang w:val="es-MX"/>
        </w:rPr>
        <w:t xml:space="preserve"> (IRMA) en 1 cua</w:t>
      </w:r>
      <w:r w:rsidR="00A379A9" w:rsidRPr="008728ED">
        <w:rPr>
          <w:rFonts w:ascii="Arial" w:hAnsi="Arial" w:cs="Arial"/>
          <w:sz w:val="22"/>
          <w:szCs w:val="22"/>
          <w:lang w:val="es-MX"/>
        </w:rPr>
        <w:t xml:space="preserve">drante de IRMA </w:t>
      </w:r>
      <w:r w:rsidRPr="008728ED">
        <w:rPr>
          <w:rFonts w:ascii="Arial" w:hAnsi="Arial" w:cs="Arial"/>
          <w:sz w:val="22"/>
          <w:szCs w:val="22"/>
          <w:lang w:val="es-MX"/>
        </w:rPr>
        <w:t>lo cual considera la “regla 4x2x1” en le</w:t>
      </w:r>
      <w:r w:rsidR="00A379A9" w:rsidRPr="008728ED">
        <w:rPr>
          <w:rFonts w:ascii="Arial" w:hAnsi="Arial" w:cs="Arial"/>
          <w:sz w:val="22"/>
          <w:szCs w:val="22"/>
          <w:lang w:val="es-MX"/>
        </w:rPr>
        <w:t>siones retinales. (Figuras 8 y 9</w:t>
      </w:r>
      <w:r w:rsidRPr="008728ED">
        <w:rPr>
          <w:rFonts w:ascii="Arial" w:hAnsi="Arial" w:cs="Arial"/>
          <w:sz w:val="22"/>
          <w:szCs w:val="22"/>
          <w:lang w:val="es-MX"/>
        </w:rPr>
        <w:t xml:space="preserve">). </w:t>
      </w:r>
    </w:p>
    <w:p w14:paraId="0BB5AB08" w14:textId="121B9808" w:rsidR="00BA2A16" w:rsidRPr="008728ED" w:rsidRDefault="00A379A9" w:rsidP="006A64DF">
      <w:pPr>
        <w:widowControl w:val="0"/>
        <w:autoSpaceDE w:val="0"/>
        <w:autoSpaceDN w:val="0"/>
        <w:adjustRightInd w:val="0"/>
        <w:rPr>
          <w:rFonts w:ascii="Arial" w:hAnsi="Arial" w:cs="Arial"/>
          <w:i/>
          <w:sz w:val="22"/>
          <w:szCs w:val="22"/>
          <w:lang w:val="es-MX"/>
        </w:rPr>
      </w:pPr>
      <w:r w:rsidRPr="008728ED">
        <w:rPr>
          <w:rFonts w:ascii="Arial" w:hAnsi="Arial" w:cs="Arial"/>
          <w:i/>
          <w:sz w:val="22"/>
          <w:szCs w:val="22"/>
          <w:lang w:val="es-MX"/>
        </w:rPr>
        <w:t xml:space="preserve">Figura 8. </w:t>
      </w:r>
      <w:r w:rsidR="00BA2A16" w:rsidRPr="008728ED">
        <w:rPr>
          <w:rFonts w:ascii="Arial" w:hAnsi="Arial" w:cs="Arial"/>
          <w:i/>
          <w:sz w:val="22"/>
          <w:szCs w:val="22"/>
          <w:lang w:val="es-MX"/>
        </w:rPr>
        <w:t xml:space="preserve">Componentes de una Retinopatía Diabética Severa en regla de 4x2x1.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2745"/>
        <w:gridCol w:w="2880"/>
      </w:tblGrid>
      <w:tr w:rsidR="006A64DF" w:rsidRPr="008728ED" w14:paraId="2457FF19" w14:textId="77777777" w:rsidTr="00AA3638">
        <w:trPr>
          <w:jc w:val="center"/>
        </w:trPr>
        <w:tc>
          <w:tcPr>
            <w:tcW w:w="2621" w:type="dxa"/>
          </w:tcPr>
          <w:p w14:paraId="152AC459" w14:textId="77777777" w:rsidR="006A64DF" w:rsidRPr="008728ED" w:rsidRDefault="006A64DF" w:rsidP="00433374">
            <w:pPr>
              <w:widowControl w:val="0"/>
              <w:autoSpaceDE w:val="0"/>
              <w:autoSpaceDN w:val="0"/>
              <w:adjustRightInd w:val="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0E45808F" wp14:editId="1B61B462">
                  <wp:extent cx="1580430" cy="1495514"/>
                  <wp:effectExtent l="0" t="0" r="0" b="317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0703" cy="1495772"/>
                          </a:xfrm>
                          <a:prstGeom prst="rect">
                            <a:avLst/>
                          </a:prstGeom>
                          <a:noFill/>
                          <a:ln>
                            <a:noFill/>
                          </a:ln>
                        </pic:spPr>
                      </pic:pic>
                    </a:graphicData>
                  </a:graphic>
                </wp:inline>
              </w:drawing>
            </w:r>
          </w:p>
          <w:p w14:paraId="27D82D72" w14:textId="04A5A0BA" w:rsidR="006A64DF" w:rsidRPr="008728ED" w:rsidRDefault="006A64DF" w:rsidP="00433374">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 xml:space="preserve">Hemorragias y/o </w:t>
            </w:r>
            <w:proofErr w:type="spellStart"/>
            <w:r w:rsidRPr="008728ED">
              <w:rPr>
                <w:rFonts w:ascii="Arial" w:hAnsi="Arial" w:cs="Arial"/>
                <w:sz w:val="22"/>
                <w:szCs w:val="22"/>
                <w:lang w:val="es-MX"/>
              </w:rPr>
              <w:t>microaneurismas</w:t>
            </w:r>
            <w:proofErr w:type="spellEnd"/>
          </w:p>
        </w:tc>
        <w:tc>
          <w:tcPr>
            <w:tcW w:w="2745" w:type="dxa"/>
          </w:tcPr>
          <w:p w14:paraId="55465834" w14:textId="1BB3BD23" w:rsidR="006A64DF" w:rsidRPr="008728ED" w:rsidRDefault="006A64DF" w:rsidP="00433374">
            <w:pPr>
              <w:widowControl w:val="0"/>
              <w:autoSpaceDE w:val="0"/>
              <w:autoSpaceDN w:val="0"/>
              <w:adjustRightInd w:val="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4598F21F" wp14:editId="178D6296">
                  <wp:extent cx="1605975" cy="1495514"/>
                  <wp:effectExtent l="0" t="0" r="0" b="317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976" cy="1496446"/>
                          </a:xfrm>
                          <a:prstGeom prst="rect">
                            <a:avLst/>
                          </a:prstGeom>
                          <a:noFill/>
                          <a:ln>
                            <a:noFill/>
                          </a:ln>
                        </pic:spPr>
                      </pic:pic>
                    </a:graphicData>
                  </a:graphic>
                </wp:inline>
              </w:drawing>
            </w:r>
          </w:p>
          <w:p w14:paraId="2B5446C2" w14:textId="596BA993" w:rsidR="006A64DF" w:rsidRPr="008728ED" w:rsidRDefault="006A64DF" w:rsidP="00433374">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Rosarios Venosos</w:t>
            </w:r>
          </w:p>
        </w:tc>
        <w:tc>
          <w:tcPr>
            <w:tcW w:w="2880" w:type="dxa"/>
          </w:tcPr>
          <w:p w14:paraId="12555FA5" w14:textId="77777777" w:rsidR="006A64DF" w:rsidRPr="008728ED" w:rsidRDefault="006A64DF" w:rsidP="00433374">
            <w:pPr>
              <w:widowControl w:val="0"/>
              <w:autoSpaceDE w:val="0"/>
              <w:autoSpaceDN w:val="0"/>
              <w:adjustRightInd w:val="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151FE74F" wp14:editId="77B45EC1">
                  <wp:extent cx="1630236" cy="1512605"/>
                  <wp:effectExtent l="0" t="0" r="0" b="1143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3496" cy="1515630"/>
                          </a:xfrm>
                          <a:prstGeom prst="rect">
                            <a:avLst/>
                          </a:prstGeom>
                          <a:noFill/>
                          <a:ln>
                            <a:noFill/>
                          </a:ln>
                        </pic:spPr>
                      </pic:pic>
                    </a:graphicData>
                  </a:graphic>
                </wp:inline>
              </w:drawing>
            </w:r>
          </w:p>
          <w:p w14:paraId="5B2B39DF" w14:textId="4D5DF2CC" w:rsidR="006A64DF" w:rsidRPr="008728ED" w:rsidRDefault="006A64DF" w:rsidP="00433374">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 xml:space="preserve">Anomalía microvasculares </w:t>
            </w:r>
            <w:proofErr w:type="spellStart"/>
            <w:r w:rsidRPr="008728ED">
              <w:rPr>
                <w:rFonts w:ascii="Arial" w:hAnsi="Arial" w:cs="Arial"/>
                <w:sz w:val="22"/>
                <w:szCs w:val="22"/>
                <w:lang w:val="es-MX"/>
              </w:rPr>
              <w:t>intraretinal</w:t>
            </w:r>
            <w:proofErr w:type="spellEnd"/>
          </w:p>
        </w:tc>
      </w:tr>
    </w:tbl>
    <w:p w14:paraId="150F4F21" w14:textId="77777777" w:rsidR="006A64DF" w:rsidRPr="008728ED" w:rsidRDefault="006A64DF" w:rsidP="006A64DF">
      <w:pPr>
        <w:widowControl w:val="0"/>
        <w:autoSpaceDE w:val="0"/>
        <w:autoSpaceDN w:val="0"/>
        <w:adjustRightInd w:val="0"/>
        <w:spacing w:after="240"/>
        <w:rPr>
          <w:rFonts w:ascii="Arial" w:hAnsi="Arial" w:cs="Arial"/>
          <w:sz w:val="22"/>
          <w:szCs w:val="22"/>
          <w:lang w:val="es-MX"/>
        </w:rPr>
      </w:pPr>
    </w:p>
    <w:p w14:paraId="7BA64046" w14:textId="7194D88C" w:rsidR="006A64DF" w:rsidRPr="008728ED" w:rsidRDefault="00A379A9" w:rsidP="006A64DF">
      <w:pPr>
        <w:widowControl w:val="0"/>
        <w:autoSpaceDE w:val="0"/>
        <w:autoSpaceDN w:val="0"/>
        <w:adjustRightInd w:val="0"/>
        <w:rPr>
          <w:rFonts w:ascii="Arial" w:hAnsi="Arial" w:cs="Arial"/>
          <w:i/>
          <w:sz w:val="22"/>
          <w:szCs w:val="22"/>
          <w:lang w:val="es-MX"/>
        </w:rPr>
      </w:pPr>
      <w:r w:rsidRPr="008728ED">
        <w:rPr>
          <w:rFonts w:ascii="Arial" w:hAnsi="Arial" w:cs="Arial"/>
          <w:i/>
          <w:sz w:val="22"/>
          <w:szCs w:val="22"/>
          <w:lang w:val="es-MX"/>
        </w:rPr>
        <w:t xml:space="preserve">Figura 9. </w:t>
      </w:r>
      <w:r w:rsidR="006A64DF" w:rsidRPr="008728ED">
        <w:rPr>
          <w:rFonts w:ascii="Arial" w:hAnsi="Arial" w:cs="Arial"/>
          <w:i/>
          <w:sz w:val="22"/>
          <w:szCs w:val="22"/>
          <w:lang w:val="es-MX"/>
        </w:rPr>
        <w:t xml:space="preserve">Anomalía </w:t>
      </w:r>
      <w:proofErr w:type="spellStart"/>
      <w:r w:rsidR="006A64DF" w:rsidRPr="008728ED">
        <w:rPr>
          <w:rFonts w:ascii="Arial" w:hAnsi="Arial" w:cs="Arial"/>
          <w:i/>
          <w:sz w:val="22"/>
          <w:szCs w:val="22"/>
          <w:lang w:val="es-MX"/>
        </w:rPr>
        <w:t>Microvasular</w:t>
      </w:r>
      <w:proofErr w:type="spellEnd"/>
      <w:r w:rsidR="006A64DF" w:rsidRPr="008728ED">
        <w:rPr>
          <w:rFonts w:ascii="Arial" w:hAnsi="Arial" w:cs="Arial"/>
          <w:i/>
          <w:sz w:val="22"/>
          <w:szCs w:val="22"/>
          <w:lang w:val="es-MX"/>
        </w:rPr>
        <w:t xml:space="preserve"> </w:t>
      </w:r>
      <w:proofErr w:type="spellStart"/>
      <w:r w:rsidR="006A64DF" w:rsidRPr="008728ED">
        <w:rPr>
          <w:rFonts w:ascii="Arial" w:hAnsi="Arial" w:cs="Arial"/>
          <w:i/>
          <w:sz w:val="22"/>
          <w:szCs w:val="22"/>
          <w:lang w:val="es-MX"/>
        </w:rPr>
        <w:t>Intraretinal</w:t>
      </w:r>
      <w:proofErr w:type="spellEnd"/>
      <w:r w:rsidR="006A64DF" w:rsidRPr="008728ED">
        <w:rPr>
          <w:rFonts w:ascii="Arial" w:hAnsi="Arial" w:cs="Arial"/>
          <w:i/>
          <w:sz w:val="22"/>
          <w:szCs w:val="22"/>
          <w:lang w:val="es-MX"/>
        </w:rPr>
        <w:t xml:space="preserve"> (IRMA).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2327"/>
        <w:gridCol w:w="2699"/>
      </w:tblGrid>
      <w:tr w:rsidR="006A64DF" w:rsidRPr="008728ED" w14:paraId="01FD6833" w14:textId="77777777" w:rsidTr="00AA3638">
        <w:trPr>
          <w:jc w:val="center"/>
        </w:trPr>
        <w:tc>
          <w:tcPr>
            <w:tcW w:w="3427" w:type="dxa"/>
          </w:tcPr>
          <w:p w14:paraId="3EC39DE1" w14:textId="2588EBB5" w:rsidR="006A64DF" w:rsidRPr="008728ED" w:rsidRDefault="00433374" w:rsidP="006A64DF">
            <w:pPr>
              <w:widowControl w:val="0"/>
              <w:autoSpaceDE w:val="0"/>
              <w:autoSpaceDN w:val="0"/>
              <w:adjustRightInd w:val="0"/>
              <w:spacing w:after="240"/>
              <w:rPr>
                <w:rFonts w:ascii="Arial" w:hAnsi="Arial" w:cs="Arial"/>
                <w:sz w:val="22"/>
                <w:szCs w:val="22"/>
                <w:lang w:val="es-MX"/>
              </w:rPr>
            </w:pPr>
            <w:r w:rsidRPr="008728ED">
              <w:rPr>
                <w:rFonts w:ascii="Arial" w:hAnsi="Arial" w:cs="Arial"/>
                <w:noProof/>
                <w:sz w:val="22"/>
                <w:szCs w:val="22"/>
                <w:lang w:val="es-MX" w:eastAsia="es-MX"/>
              </w:rPr>
              <w:lastRenderedPageBreak/>
              <w:drawing>
                <wp:anchor distT="0" distB="0" distL="114300" distR="114300" simplePos="0" relativeHeight="251664384" behindDoc="0" locked="0" layoutInCell="1" allowOverlap="1" wp14:anchorId="0C8243B3" wp14:editId="68AEB07A">
                  <wp:simplePos x="0" y="0"/>
                  <wp:positionH relativeFrom="column">
                    <wp:posOffset>1008404</wp:posOffset>
                  </wp:positionH>
                  <wp:positionV relativeFrom="paragraph">
                    <wp:posOffset>480126</wp:posOffset>
                  </wp:positionV>
                  <wp:extent cx="170815" cy="495935"/>
                  <wp:effectExtent l="0" t="0" r="6985" b="12065"/>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4959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728ED">
              <w:rPr>
                <w:rFonts w:ascii="Arial" w:hAnsi="Arial" w:cs="Arial"/>
                <w:noProof/>
                <w:sz w:val="22"/>
                <w:szCs w:val="22"/>
                <w:lang w:val="es-MX" w:eastAsia="es-MX"/>
              </w:rPr>
              <w:drawing>
                <wp:anchor distT="0" distB="0" distL="114300" distR="114300" simplePos="0" relativeHeight="251663360" behindDoc="0" locked="0" layoutInCell="1" allowOverlap="1" wp14:anchorId="7E1D7FA3" wp14:editId="064CA316">
                  <wp:simplePos x="0" y="0"/>
                  <wp:positionH relativeFrom="column">
                    <wp:posOffset>1397914</wp:posOffset>
                  </wp:positionH>
                  <wp:positionV relativeFrom="paragraph">
                    <wp:posOffset>256030</wp:posOffset>
                  </wp:positionV>
                  <wp:extent cx="170815" cy="495935"/>
                  <wp:effectExtent l="0" t="0" r="6985" b="12065"/>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4959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A64DF" w:rsidRPr="008728ED">
              <w:rPr>
                <w:rFonts w:ascii="Arial" w:hAnsi="Arial" w:cs="Arial"/>
                <w:noProof/>
                <w:sz w:val="22"/>
                <w:szCs w:val="22"/>
                <w:lang w:val="es-MX" w:eastAsia="es-MX"/>
              </w:rPr>
              <w:drawing>
                <wp:inline distT="0" distB="0" distL="0" distR="0" wp14:anchorId="2FF9A896" wp14:editId="1F66AA61">
                  <wp:extent cx="1944306" cy="1478422"/>
                  <wp:effectExtent l="0" t="0" r="12065"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6035" cy="1479737"/>
                          </a:xfrm>
                          <a:prstGeom prst="rect">
                            <a:avLst/>
                          </a:prstGeom>
                          <a:noFill/>
                          <a:ln>
                            <a:noFill/>
                          </a:ln>
                        </pic:spPr>
                      </pic:pic>
                    </a:graphicData>
                  </a:graphic>
                </wp:inline>
              </w:drawing>
            </w:r>
          </w:p>
        </w:tc>
        <w:tc>
          <w:tcPr>
            <w:tcW w:w="2327" w:type="dxa"/>
          </w:tcPr>
          <w:p w14:paraId="718C9302" w14:textId="5693534B" w:rsidR="006A64DF" w:rsidRPr="008728ED" w:rsidRDefault="006A64DF" w:rsidP="006A64DF">
            <w:pPr>
              <w:widowControl w:val="0"/>
              <w:autoSpaceDE w:val="0"/>
              <w:autoSpaceDN w:val="0"/>
              <w:adjustRightInd w:val="0"/>
              <w:spacing w:after="24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6CEF432E" wp14:editId="500C042F">
                  <wp:extent cx="1333144" cy="1290010"/>
                  <wp:effectExtent l="0" t="0" r="0" b="571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894" cy="1290736"/>
                          </a:xfrm>
                          <a:prstGeom prst="rect">
                            <a:avLst/>
                          </a:prstGeom>
                          <a:noFill/>
                          <a:ln>
                            <a:noFill/>
                          </a:ln>
                        </pic:spPr>
                      </pic:pic>
                    </a:graphicData>
                  </a:graphic>
                </wp:inline>
              </w:drawing>
            </w:r>
          </w:p>
        </w:tc>
        <w:tc>
          <w:tcPr>
            <w:tcW w:w="2699" w:type="dxa"/>
          </w:tcPr>
          <w:p w14:paraId="38F09E80" w14:textId="7DCDAE14" w:rsidR="006A64DF" w:rsidRPr="008728ED" w:rsidRDefault="006A64DF" w:rsidP="006A64DF">
            <w:pPr>
              <w:widowControl w:val="0"/>
              <w:autoSpaceDE w:val="0"/>
              <w:autoSpaceDN w:val="0"/>
              <w:adjustRightInd w:val="0"/>
              <w:spacing w:after="24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569C3218" wp14:editId="39628A79">
                  <wp:extent cx="1497423" cy="1298960"/>
                  <wp:effectExtent l="0" t="0" r="127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7423" cy="1298960"/>
                          </a:xfrm>
                          <a:prstGeom prst="rect">
                            <a:avLst/>
                          </a:prstGeom>
                          <a:noFill/>
                          <a:ln>
                            <a:noFill/>
                          </a:ln>
                        </pic:spPr>
                      </pic:pic>
                    </a:graphicData>
                  </a:graphic>
                </wp:inline>
              </w:drawing>
            </w:r>
          </w:p>
        </w:tc>
      </w:tr>
    </w:tbl>
    <w:p w14:paraId="4BAB9DB8" w14:textId="11CE8C64" w:rsidR="00AA3638" w:rsidRPr="008728ED" w:rsidRDefault="006A64DF" w:rsidP="006A64DF">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Anomalía microvascular </w:t>
      </w:r>
      <w:proofErr w:type="spellStart"/>
      <w:r w:rsidRPr="008728ED">
        <w:rPr>
          <w:rFonts w:ascii="Arial" w:hAnsi="Arial" w:cs="Arial"/>
          <w:sz w:val="22"/>
          <w:szCs w:val="22"/>
          <w:lang w:val="es-MX"/>
        </w:rPr>
        <w:t>intraretinal</w:t>
      </w:r>
      <w:proofErr w:type="spellEnd"/>
      <w:r w:rsidRPr="008728ED">
        <w:rPr>
          <w:rFonts w:ascii="Arial" w:hAnsi="Arial" w:cs="Arial"/>
          <w:sz w:val="22"/>
          <w:szCs w:val="22"/>
          <w:lang w:val="es-MX"/>
        </w:rPr>
        <w:t xml:space="preserve"> </w:t>
      </w:r>
    </w:p>
    <w:p w14:paraId="64326C1D" w14:textId="77777777" w:rsidR="00AA3638" w:rsidRPr="008728ED" w:rsidRDefault="00AA3638" w:rsidP="006A64DF">
      <w:pPr>
        <w:widowControl w:val="0"/>
        <w:autoSpaceDE w:val="0"/>
        <w:autoSpaceDN w:val="0"/>
        <w:adjustRightInd w:val="0"/>
        <w:spacing w:after="240"/>
        <w:rPr>
          <w:rFonts w:ascii="Arial" w:hAnsi="Arial" w:cs="Arial"/>
          <w:sz w:val="22"/>
          <w:szCs w:val="22"/>
          <w:lang w:val="es-MX"/>
        </w:rPr>
      </w:pPr>
    </w:p>
    <w:p w14:paraId="3B3E6841" w14:textId="77777777" w:rsidR="00AA3638" w:rsidRPr="008728ED" w:rsidRDefault="00AA3638" w:rsidP="00AA3638">
      <w:pPr>
        <w:widowControl w:val="0"/>
        <w:autoSpaceDE w:val="0"/>
        <w:autoSpaceDN w:val="0"/>
        <w:adjustRightInd w:val="0"/>
        <w:rPr>
          <w:rFonts w:ascii="Arial" w:hAnsi="Arial" w:cs="Arial"/>
          <w:sz w:val="22"/>
          <w:szCs w:val="22"/>
          <w:lang w:val="es-MX"/>
        </w:rPr>
      </w:pPr>
    </w:p>
    <w:p w14:paraId="0254CF69" w14:textId="0296BF22" w:rsidR="00BA2A16" w:rsidRPr="008728ED" w:rsidRDefault="00A379A9" w:rsidP="00AA3638">
      <w:pPr>
        <w:widowControl w:val="0"/>
        <w:autoSpaceDE w:val="0"/>
        <w:autoSpaceDN w:val="0"/>
        <w:adjustRightInd w:val="0"/>
        <w:rPr>
          <w:rFonts w:ascii="Arial" w:hAnsi="Arial" w:cs="Arial"/>
          <w:i/>
          <w:sz w:val="22"/>
          <w:szCs w:val="22"/>
          <w:lang w:val="es-MX"/>
        </w:rPr>
      </w:pPr>
      <w:r w:rsidRPr="008728ED">
        <w:rPr>
          <w:rFonts w:ascii="Arial" w:hAnsi="Arial" w:cs="Arial"/>
          <w:i/>
          <w:sz w:val="22"/>
          <w:szCs w:val="22"/>
          <w:lang w:val="es-MX"/>
        </w:rPr>
        <w:t xml:space="preserve">Figura 10. </w:t>
      </w:r>
      <w:r w:rsidR="00BA2A16" w:rsidRPr="008728ED">
        <w:rPr>
          <w:rFonts w:ascii="Arial" w:hAnsi="Arial" w:cs="Arial"/>
          <w:i/>
          <w:sz w:val="22"/>
          <w:szCs w:val="22"/>
          <w:lang w:val="es-MX"/>
        </w:rPr>
        <w:t xml:space="preserve">Retinopatía Diabética No Proliferativa Severa que requiere tratamiento.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896"/>
        <w:gridCol w:w="2824"/>
      </w:tblGrid>
      <w:tr w:rsidR="00AA3638" w:rsidRPr="008728ED" w14:paraId="4B9A4398" w14:textId="77777777" w:rsidTr="00AA3638">
        <w:trPr>
          <w:jc w:val="center"/>
        </w:trPr>
        <w:tc>
          <w:tcPr>
            <w:tcW w:w="2771" w:type="dxa"/>
          </w:tcPr>
          <w:p w14:paraId="781FFA14" w14:textId="0A676603" w:rsidR="00AA3638" w:rsidRPr="008728ED" w:rsidRDefault="00AA3638" w:rsidP="00AA3638">
            <w:pPr>
              <w:widowControl w:val="0"/>
              <w:autoSpaceDE w:val="0"/>
              <w:autoSpaceDN w:val="0"/>
              <w:adjustRightInd w:val="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3BC12907" wp14:editId="3F1D4FDD">
                  <wp:extent cx="1627194" cy="1435694"/>
                  <wp:effectExtent l="0" t="0" r="0" b="1270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259" cy="1436634"/>
                          </a:xfrm>
                          <a:prstGeom prst="rect">
                            <a:avLst/>
                          </a:prstGeom>
                          <a:noFill/>
                          <a:ln>
                            <a:noFill/>
                          </a:ln>
                        </pic:spPr>
                      </pic:pic>
                    </a:graphicData>
                  </a:graphic>
                </wp:inline>
              </w:drawing>
            </w:r>
          </w:p>
          <w:p w14:paraId="14E97C8B" w14:textId="3114EA25" w:rsidR="00AA3638" w:rsidRPr="008728ED" w:rsidRDefault="00AA3638" w:rsidP="00AA3638">
            <w:pPr>
              <w:widowControl w:val="0"/>
              <w:autoSpaceDE w:val="0"/>
              <w:autoSpaceDN w:val="0"/>
              <w:adjustRightInd w:val="0"/>
              <w:rPr>
                <w:rFonts w:ascii="Arial" w:hAnsi="Arial" w:cs="Arial"/>
                <w:sz w:val="22"/>
                <w:szCs w:val="22"/>
                <w:lang w:val="es-MX"/>
              </w:rPr>
            </w:pPr>
          </w:p>
        </w:tc>
        <w:tc>
          <w:tcPr>
            <w:tcW w:w="2896" w:type="dxa"/>
          </w:tcPr>
          <w:p w14:paraId="7DC9C5A0" w14:textId="5E4C686B" w:rsidR="00AA3638" w:rsidRPr="008728ED" w:rsidRDefault="00AA3638" w:rsidP="00AA3638">
            <w:pPr>
              <w:widowControl w:val="0"/>
              <w:autoSpaceDE w:val="0"/>
              <w:autoSpaceDN w:val="0"/>
              <w:adjustRightInd w:val="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344EC430" wp14:editId="6A88BA10">
                  <wp:extent cx="1702264" cy="1435694"/>
                  <wp:effectExtent l="0" t="0" r="0" b="1270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2558" cy="1435942"/>
                          </a:xfrm>
                          <a:prstGeom prst="rect">
                            <a:avLst/>
                          </a:prstGeom>
                          <a:noFill/>
                          <a:ln>
                            <a:noFill/>
                          </a:ln>
                        </pic:spPr>
                      </pic:pic>
                    </a:graphicData>
                  </a:graphic>
                </wp:inline>
              </w:drawing>
            </w:r>
          </w:p>
          <w:p w14:paraId="5C5B8F06" w14:textId="77777777" w:rsidR="00AA3638" w:rsidRPr="008728ED" w:rsidRDefault="00AA3638" w:rsidP="00AA3638">
            <w:pPr>
              <w:widowControl w:val="0"/>
              <w:autoSpaceDE w:val="0"/>
              <w:autoSpaceDN w:val="0"/>
              <w:adjustRightInd w:val="0"/>
              <w:rPr>
                <w:rFonts w:ascii="Arial" w:hAnsi="Arial" w:cs="Arial"/>
                <w:sz w:val="22"/>
                <w:szCs w:val="22"/>
                <w:lang w:val="es-MX"/>
              </w:rPr>
            </w:pPr>
          </w:p>
        </w:tc>
        <w:tc>
          <w:tcPr>
            <w:tcW w:w="2880" w:type="dxa"/>
          </w:tcPr>
          <w:p w14:paraId="40AF8EC6" w14:textId="5624BD1A" w:rsidR="00AA3638" w:rsidRPr="008728ED" w:rsidRDefault="00AA3638" w:rsidP="00AA3638">
            <w:pPr>
              <w:widowControl w:val="0"/>
              <w:autoSpaceDE w:val="0"/>
              <w:autoSpaceDN w:val="0"/>
              <w:adjustRightInd w:val="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5A777F83" wp14:editId="132A9DB0">
                  <wp:extent cx="1636221" cy="1435694"/>
                  <wp:effectExtent l="0" t="0" r="0" b="1270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7225" cy="1436575"/>
                          </a:xfrm>
                          <a:prstGeom prst="rect">
                            <a:avLst/>
                          </a:prstGeom>
                          <a:noFill/>
                          <a:ln>
                            <a:noFill/>
                          </a:ln>
                        </pic:spPr>
                      </pic:pic>
                    </a:graphicData>
                  </a:graphic>
                </wp:inline>
              </w:drawing>
            </w:r>
          </w:p>
          <w:p w14:paraId="3F8AD1AA" w14:textId="3195AD43" w:rsidR="00AA3638" w:rsidRPr="008728ED" w:rsidRDefault="00AA3638" w:rsidP="00AA3638">
            <w:pPr>
              <w:widowControl w:val="0"/>
              <w:autoSpaceDE w:val="0"/>
              <w:autoSpaceDN w:val="0"/>
              <w:adjustRightInd w:val="0"/>
              <w:rPr>
                <w:rFonts w:ascii="Arial" w:hAnsi="Arial" w:cs="Arial"/>
                <w:sz w:val="22"/>
                <w:szCs w:val="22"/>
                <w:lang w:val="es-MX"/>
              </w:rPr>
            </w:pPr>
          </w:p>
        </w:tc>
      </w:tr>
    </w:tbl>
    <w:p w14:paraId="0F931CFB" w14:textId="32244901" w:rsidR="00BA2A16" w:rsidRPr="008728ED" w:rsidRDefault="00BA2A16" w:rsidP="00BA2A16">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Hemorragias severas en cuatro cuadrantes </w:t>
      </w:r>
      <w:r w:rsidR="00815E3D" w:rsidRPr="008728ED">
        <w:rPr>
          <w:rFonts w:ascii="Arial" w:hAnsi="Arial" w:cs="Arial"/>
          <w:sz w:val="22"/>
          <w:szCs w:val="22"/>
          <w:lang w:val="es-MX"/>
        </w:rPr>
        <w:t>y b. Rosarios venosos</w:t>
      </w:r>
    </w:p>
    <w:p w14:paraId="19CB91A2" w14:textId="47A3DA31" w:rsidR="00BA2A16" w:rsidRPr="008728ED" w:rsidRDefault="00BA2A16" w:rsidP="00AA3638">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Una Retinopatía Diabética Proliferativa debemos considerar los signos alto riesgo. Una primera etapa sin signos de alto riesgo es la presencia de neovasos en uno a cuatro cuadrantes y con tamaño menor de 1/3 papila. Una etapa con signos alto riesgo une la presencia de neovasos en más de 1/3 de la papila, por hemorragia </w:t>
      </w:r>
      <w:proofErr w:type="spellStart"/>
      <w:r w:rsidRPr="008728ED">
        <w:rPr>
          <w:rFonts w:ascii="Arial" w:hAnsi="Arial" w:cs="Arial"/>
          <w:sz w:val="22"/>
          <w:szCs w:val="22"/>
          <w:lang w:val="es-MX"/>
        </w:rPr>
        <w:t>preretinal</w:t>
      </w:r>
      <w:proofErr w:type="spellEnd"/>
      <w:r w:rsidR="00A379A9" w:rsidRPr="008728ED">
        <w:rPr>
          <w:rFonts w:ascii="Arial" w:hAnsi="Arial" w:cs="Arial"/>
          <w:sz w:val="22"/>
          <w:szCs w:val="22"/>
          <w:lang w:val="es-MX"/>
        </w:rPr>
        <w:t xml:space="preserve"> o hemorragia vítrea (Figura 11</w:t>
      </w:r>
      <w:r w:rsidRPr="008728ED">
        <w:rPr>
          <w:rFonts w:ascii="Arial" w:hAnsi="Arial" w:cs="Arial"/>
          <w:sz w:val="22"/>
          <w:szCs w:val="22"/>
          <w:lang w:val="es-MX"/>
        </w:rPr>
        <w:t xml:space="preserve">). </w:t>
      </w:r>
      <w:r w:rsidR="00EB66CC" w:rsidRPr="008728ED">
        <w:rPr>
          <w:rFonts w:ascii="Arial" w:hAnsi="Arial" w:cs="Arial"/>
          <w:sz w:val="22"/>
          <w:szCs w:val="22"/>
          <w:lang w:val="es-MX"/>
        </w:rPr>
        <w:t xml:space="preserve">  </w:t>
      </w:r>
    </w:p>
    <w:p w14:paraId="319EB0E2" w14:textId="7E3F1F22" w:rsidR="00BA2A16" w:rsidRPr="008728ED" w:rsidRDefault="00A379A9" w:rsidP="00A379A9">
      <w:pPr>
        <w:widowControl w:val="0"/>
        <w:autoSpaceDE w:val="0"/>
        <w:autoSpaceDN w:val="0"/>
        <w:adjustRightInd w:val="0"/>
        <w:rPr>
          <w:rFonts w:ascii="Arial" w:hAnsi="Arial" w:cs="Arial"/>
          <w:i/>
          <w:sz w:val="22"/>
          <w:szCs w:val="22"/>
          <w:lang w:val="es-MX"/>
        </w:rPr>
      </w:pPr>
      <w:r w:rsidRPr="008728ED">
        <w:rPr>
          <w:rFonts w:ascii="Arial" w:hAnsi="Arial" w:cs="Arial"/>
          <w:i/>
          <w:sz w:val="22"/>
          <w:szCs w:val="22"/>
          <w:lang w:val="es-MX"/>
        </w:rPr>
        <w:t>Figura 11</w:t>
      </w:r>
      <w:r w:rsidR="00BA2A16" w:rsidRPr="008728ED">
        <w:rPr>
          <w:rFonts w:ascii="Arial" w:hAnsi="Arial" w:cs="Arial"/>
          <w:i/>
          <w:sz w:val="22"/>
          <w:szCs w:val="22"/>
          <w:lang w:val="es-MX"/>
        </w:rPr>
        <w:t xml:space="preserve">: Retinopatía Diabética Proliferativa con signos de alto riesgo.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746"/>
        <w:gridCol w:w="2880"/>
      </w:tblGrid>
      <w:tr w:rsidR="00A379A9" w:rsidRPr="008728ED" w14:paraId="09EF65FC" w14:textId="77777777" w:rsidTr="00A379A9">
        <w:trPr>
          <w:jc w:val="center"/>
        </w:trPr>
        <w:tc>
          <w:tcPr>
            <w:tcW w:w="2835" w:type="dxa"/>
          </w:tcPr>
          <w:p w14:paraId="0FD5BC32" w14:textId="569A53E9" w:rsidR="00A379A9" w:rsidRPr="008728ED" w:rsidRDefault="00A379A9" w:rsidP="00BA2A16">
            <w:pPr>
              <w:widowControl w:val="0"/>
              <w:autoSpaceDE w:val="0"/>
              <w:autoSpaceDN w:val="0"/>
              <w:adjustRightInd w:val="0"/>
              <w:spacing w:after="24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4E94849D" wp14:editId="11ED99A7">
                  <wp:extent cx="1615155" cy="1529141"/>
                  <wp:effectExtent l="0" t="0" r="10795"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5788" cy="1529740"/>
                          </a:xfrm>
                          <a:prstGeom prst="rect">
                            <a:avLst/>
                          </a:prstGeom>
                          <a:noFill/>
                          <a:ln>
                            <a:noFill/>
                          </a:ln>
                        </pic:spPr>
                      </pic:pic>
                    </a:graphicData>
                  </a:graphic>
                </wp:inline>
              </w:drawing>
            </w:r>
          </w:p>
        </w:tc>
        <w:tc>
          <w:tcPr>
            <w:tcW w:w="2673" w:type="dxa"/>
          </w:tcPr>
          <w:p w14:paraId="15A19565" w14:textId="7991F585" w:rsidR="00A379A9" w:rsidRPr="008728ED" w:rsidRDefault="00A379A9" w:rsidP="00BA2A16">
            <w:pPr>
              <w:widowControl w:val="0"/>
              <w:autoSpaceDE w:val="0"/>
              <w:autoSpaceDN w:val="0"/>
              <w:adjustRightInd w:val="0"/>
              <w:spacing w:after="24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49C03EA6" wp14:editId="0603B517">
                  <wp:extent cx="1606716" cy="1521151"/>
                  <wp:effectExtent l="0" t="0" r="0" b="3175"/>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7356" cy="1521757"/>
                          </a:xfrm>
                          <a:prstGeom prst="rect">
                            <a:avLst/>
                          </a:prstGeom>
                          <a:noFill/>
                          <a:ln>
                            <a:noFill/>
                          </a:ln>
                        </pic:spPr>
                      </pic:pic>
                    </a:graphicData>
                  </a:graphic>
                </wp:inline>
              </w:drawing>
            </w:r>
          </w:p>
        </w:tc>
        <w:tc>
          <w:tcPr>
            <w:tcW w:w="2880" w:type="dxa"/>
          </w:tcPr>
          <w:p w14:paraId="72ED0540" w14:textId="6F84F463" w:rsidR="00A379A9" w:rsidRPr="008728ED" w:rsidRDefault="00A379A9" w:rsidP="00BA2A16">
            <w:pPr>
              <w:widowControl w:val="0"/>
              <w:autoSpaceDE w:val="0"/>
              <w:autoSpaceDN w:val="0"/>
              <w:adjustRightInd w:val="0"/>
              <w:spacing w:after="24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2AAD4D17" wp14:editId="752AA5D9">
                  <wp:extent cx="1606716" cy="1521151"/>
                  <wp:effectExtent l="0" t="0" r="0" b="3175"/>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7384" cy="1521783"/>
                          </a:xfrm>
                          <a:prstGeom prst="rect">
                            <a:avLst/>
                          </a:prstGeom>
                          <a:noFill/>
                          <a:ln>
                            <a:noFill/>
                          </a:ln>
                        </pic:spPr>
                      </pic:pic>
                    </a:graphicData>
                  </a:graphic>
                </wp:inline>
              </w:drawing>
            </w:r>
          </w:p>
        </w:tc>
      </w:tr>
    </w:tbl>
    <w:p w14:paraId="2FF492B3" w14:textId="77777777" w:rsidR="00BA2A16" w:rsidRPr="008728ED" w:rsidRDefault="00BA2A16" w:rsidP="00A379A9">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RD Proliferativa con signos de alto riesgo a. neovascularización de la papila y b. hemorragia </w:t>
      </w:r>
      <w:proofErr w:type="spellStart"/>
      <w:r w:rsidRPr="008728ED">
        <w:rPr>
          <w:rFonts w:ascii="Arial" w:hAnsi="Arial" w:cs="Arial"/>
          <w:sz w:val="22"/>
          <w:szCs w:val="22"/>
          <w:lang w:val="es-MX"/>
        </w:rPr>
        <w:t>pre-retinal</w:t>
      </w:r>
      <w:proofErr w:type="spellEnd"/>
      <w:r w:rsidRPr="008728ED">
        <w:rPr>
          <w:rFonts w:ascii="Arial" w:hAnsi="Arial" w:cs="Arial"/>
          <w:sz w:val="22"/>
          <w:szCs w:val="22"/>
          <w:lang w:val="es-MX"/>
        </w:rPr>
        <w:t xml:space="preserve"> Fuente Fotos: </w:t>
      </w:r>
      <w:proofErr w:type="spellStart"/>
      <w:r w:rsidRPr="008728ED">
        <w:rPr>
          <w:rFonts w:ascii="Arial" w:hAnsi="Arial" w:cs="Arial"/>
          <w:sz w:val="22"/>
          <w:szCs w:val="22"/>
          <w:lang w:val="es-MX"/>
        </w:rPr>
        <w:t>Fundus</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Photograph</w:t>
      </w:r>
      <w:proofErr w:type="spellEnd"/>
      <w:r w:rsidRPr="008728ED">
        <w:rPr>
          <w:rFonts w:ascii="Arial" w:hAnsi="Arial" w:cs="Arial"/>
          <w:sz w:val="22"/>
          <w:szCs w:val="22"/>
          <w:lang w:val="es-MX"/>
        </w:rPr>
        <w:t xml:space="preserve"> Reading Center, </w:t>
      </w:r>
      <w:proofErr w:type="spellStart"/>
      <w:r w:rsidRPr="008728ED">
        <w:rPr>
          <w:rFonts w:ascii="Arial" w:hAnsi="Arial" w:cs="Arial"/>
          <w:sz w:val="22"/>
          <w:szCs w:val="22"/>
          <w:lang w:val="es-MX"/>
        </w:rPr>
        <w:t>Department</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of</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Ophthalmology</w:t>
      </w:r>
      <w:proofErr w:type="spellEnd"/>
      <w:r w:rsidRPr="008728ED">
        <w:rPr>
          <w:rFonts w:ascii="Arial" w:hAnsi="Arial" w:cs="Arial"/>
          <w:sz w:val="22"/>
          <w:szCs w:val="22"/>
          <w:lang w:val="es-MX"/>
        </w:rPr>
        <w:t xml:space="preserve"> and Visual </w:t>
      </w:r>
      <w:proofErr w:type="spellStart"/>
      <w:r w:rsidRPr="008728ED">
        <w:rPr>
          <w:rFonts w:ascii="Arial" w:hAnsi="Arial" w:cs="Arial"/>
          <w:sz w:val="22"/>
          <w:szCs w:val="22"/>
          <w:lang w:val="es-MX"/>
        </w:rPr>
        <w:t>Sciences</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University</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of</w:t>
      </w:r>
      <w:proofErr w:type="spellEnd"/>
      <w:r w:rsidRPr="008728ED">
        <w:rPr>
          <w:rFonts w:ascii="Arial" w:hAnsi="Arial" w:cs="Arial"/>
          <w:sz w:val="22"/>
          <w:szCs w:val="22"/>
          <w:lang w:val="es-MX"/>
        </w:rPr>
        <w:t xml:space="preserve"> Wisconsin - Madison, USA. </w:t>
      </w:r>
    </w:p>
    <w:p w14:paraId="54ACAEE3" w14:textId="2AE90471" w:rsidR="00BA2A16" w:rsidRPr="008728ED" w:rsidRDefault="00BA2A16" w:rsidP="00A379A9">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Una macula sana no presenta engrosamiento ni exudados </w:t>
      </w:r>
      <w:r w:rsidR="00A379A9" w:rsidRPr="008728ED">
        <w:rPr>
          <w:rFonts w:ascii="Arial" w:hAnsi="Arial" w:cs="Arial"/>
          <w:sz w:val="22"/>
          <w:szCs w:val="22"/>
          <w:lang w:val="es-MX"/>
        </w:rPr>
        <w:t>céreos</w:t>
      </w:r>
      <w:r w:rsidRPr="008728ED">
        <w:rPr>
          <w:rFonts w:ascii="Arial" w:hAnsi="Arial" w:cs="Arial"/>
          <w:sz w:val="22"/>
          <w:szCs w:val="22"/>
          <w:lang w:val="es-MX"/>
        </w:rPr>
        <w:t>. Si presenta un engrosamiento puede producir mala visión, lo cual corresponde a un edema macular clínicamente significativo (EMDCS), siendo esta la causa más frecuente de perdida visual de un paciente diabético pudiendo afectar hasta el 28% después de 25 años de diab</w:t>
      </w:r>
      <w:r w:rsidR="00D640CD" w:rsidRPr="008728ED">
        <w:rPr>
          <w:rFonts w:ascii="Arial" w:hAnsi="Arial" w:cs="Arial"/>
          <w:sz w:val="22"/>
          <w:szCs w:val="22"/>
          <w:lang w:val="es-MX"/>
        </w:rPr>
        <w:t>etes tipo 2. Según el EDTRS</w:t>
      </w:r>
      <w:r w:rsidR="00D640CD" w:rsidRPr="008728ED">
        <w:rPr>
          <w:rStyle w:val="EndnoteReference"/>
          <w:rFonts w:ascii="Arial" w:hAnsi="Arial" w:cs="Arial"/>
          <w:sz w:val="22"/>
          <w:szCs w:val="22"/>
          <w:lang w:val="es-MX"/>
        </w:rPr>
        <w:endnoteReference w:id="28"/>
      </w:r>
      <w:r w:rsidRPr="008728ED">
        <w:rPr>
          <w:rFonts w:ascii="Arial" w:hAnsi="Arial" w:cs="Arial"/>
          <w:sz w:val="22"/>
          <w:szCs w:val="22"/>
          <w:lang w:val="es-MX"/>
        </w:rPr>
        <w:t xml:space="preserve"> en un EMDCS existe un engrosam</w:t>
      </w:r>
      <w:r w:rsidR="00D640CD" w:rsidRPr="008728ED">
        <w:rPr>
          <w:rFonts w:ascii="Arial" w:hAnsi="Arial" w:cs="Arial"/>
          <w:sz w:val="22"/>
          <w:szCs w:val="22"/>
          <w:lang w:val="es-MX"/>
        </w:rPr>
        <w:t xml:space="preserve">iento retinal dentro </w:t>
      </w:r>
      <w:r w:rsidR="00D640CD" w:rsidRPr="008728ED">
        <w:rPr>
          <w:rFonts w:ascii="Arial" w:hAnsi="Arial" w:cs="Arial"/>
          <w:sz w:val="22"/>
          <w:szCs w:val="22"/>
          <w:lang w:val="es-MX"/>
        </w:rPr>
        <w:lastRenderedPageBreak/>
        <w:t>de las 500</w:t>
      </w:r>
      <w:r w:rsidRPr="008728ED">
        <w:rPr>
          <w:rFonts w:ascii="Arial" w:hAnsi="Arial" w:cs="Arial"/>
          <w:sz w:val="22"/>
          <w:szCs w:val="22"/>
          <w:lang w:val="es-MX"/>
        </w:rPr>
        <w:t>μ</w:t>
      </w:r>
      <w:r w:rsidR="006622DF" w:rsidRPr="008728ED">
        <w:rPr>
          <w:rFonts w:ascii="Arial" w:hAnsi="Arial" w:cs="Arial"/>
          <w:sz w:val="22"/>
          <w:szCs w:val="22"/>
          <w:lang w:val="es-MX"/>
        </w:rPr>
        <w:t>m</w:t>
      </w:r>
      <w:r w:rsidRPr="008728ED">
        <w:rPr>
          <w:rFonts w:ascii="Arial" w:hAnsi="Arial" w:cs="Arial"/>
          <w:sz w:val="22"/>
          <w:szCs w:val="22"/>
          <w:lang w:val="es-MX"/>
        </w:rPr>
        <w:t xml:space="preserve"> (1/3 diámetro papilar) del centro de la macula, un engrosamiento de la retina se asocia a e</w:t>
      </w:r>
      <w:r w:rsidR="00D640CD" w:rsidRPr="008728ED">
        <w:rPr>
          <w:rFonts w:ascii="Arial" w:hAnsi="Arial" w:cs="Arial"/>
          <w:sz w:val="22"/>
          <w:szCs w:val="22"/>
          <w:lang w:val="es-MX"/>
        </w:rPr>
        <w:t>xudados duros dentro de las 500</w:t>
      </w:r>
      <w:r w:rsidRPr="008728ED">
        <w:rPr>
          <w:rFonts w:ascii="Arial" w:hAnsi="Arial" w:cs="Arial"/>
          <w:sz w:val="22"/>
          <w:szCs w:val="22"/>
          <w:lang w:val="es-MX"/>
        </w:rPr>
        <w:t>μ</w:t>
      </w:r>
      <w:r w:rsidR="006622DF" w:rsidRPr="008728ED">
        <w:rPr>
          <w:rFonts w:ascii="Arial" w:hAnsi="Arial" w:cs="Arial"/>
          <w:sz w:val="22"/>
          <w:szCs w:val="22"/>
          <w:lang w:val="es-MX"/>
        </w:rPr>
        <w:t>m</w:t>
      </w:r>
      <w:r w:rsidRPr="008728ED">
        <w:rPr>
          <w:rFonts w:ascii="Arial" w:hAnsi="Arial" w:cs="Arial"/>
          <w:sz w:val="22"/>
          <w:szCs w:val="22"/>
          <w:lang w:val="es-MX"/>
        </w:rPr>
        <w:t xml:space="preserve"> del centro de la macula o un engrosamiento retinal es de tamaño igual o superior a 1 diámetro papilar cuando una parte está dentro de 1 diámetro papilar del centro de la macula. Otra clasificación internacional considera el engrosamiento retinal asociado a la ubicación de los exudados lipídicos. Un cuadro leve es cuando los exudados están en el polo posterior, lejos de fóvea. En un cuadro moderado los exudados amenazan la fóvea y un cuadro severo los exudados ya </w:t>
      </w:r>
      <w:r w:rsidR="00815E3D" w:rsidRPr="008728ED">
        <w:rPr>
          <w:rFonts w:ascii="Arial" w:hAnsi="Arial" w:cs="Arial"/>
          <w:sz w:val="22"/>
          <w:szCs w:val="22"/>
          <w:lang w:val="es-MX"/>
        </w:rPr>
        <w:t>comprometen la fóvea (figura 12</w:t>
      </w:r>
      <w:r w:rsidRPr="008728ED">
        <w:rPr>
          <w:rFonts w:ascii="Arial" w:hAnsi="Arial" w:cs="Arial"/>
          <w:sz w:val="22"/>
          <w:szCs w:val="22"/>
          <w:lang w:val="es-MX"/>
        </w:rPr>
        <w:t xml:space="preserve">). </w:t>
      </w:r>
    </w:p>
    <w:p w14:paraId="39C8F9C9" w14:textId="447A9F49" w:rsidR="00BA2A16" w:rsidRPr="008728ED" w:rsidRDefault="00BA2A16" w:rsidP="00A379A9">
      <w:pPr>
        <w:widowControl w:val="0"/>
        <w:autoSpaceDE w:val="0"/>
        <w:autoSpaceDN w:val="0"/>
        <w:adjustRightInd w:val="0"/>
        <w:rPr>
          <w:rFonts w:ascii="Arial" w:hAnsi="Arial" w:cs="Arial"/>
          <w:sz w:val="22"/>
          <w:szCs w:val="22"/>
          <w:lang w:val="es-MX"/>
        </w:rPr>
      </w:pPr>
      <w:r w:rsidRPr="008728ED">
        <w:rPr>
          <w:rFonts w:ascii="Arial" w:hAnsi="Arial" w:cs="Arial"/>
          <w:sz w:val="22"/>
          <w:szCs w:val="22"/>
          <w:lang w:val="es-MX"/>
        </w:rPr>
        <w:t xml:space="preserve"> </w:t>
      </w:r>
    </w:p>
    <w:p w14:paraId="28FA0169" w14:textId="77777777" w:rsidR="00D640CD" w:rsidRPr="008728ED" w:rsidRDefault="00D640CD" w:rsidP="00BA2A16">
      <w:pPr>
        <w:widowControl w:val="0"/>
        <w:autoSpaceDE w:val="0"/>
        <w:autoSpaceDN w:val="0"/>
        <w:adjustRightInd w:val="0"/>
        <w:spacing w:after="240"/>
        <w:rPr>
          <w:rFonts w:ascii="Arial" w:hAnsi="Arial" w:cs="Arial"/>
          <w:sz w:val="22"/>
          <w:szCs w:val="22"/>
          <w:lang w:val="es-MX"/>
        </w:rPr>
      </w:pPr>
    </w:p>
    <w:p w14:paraId="6E23708E" w14:textId="38FA29CC" w:rsidR="00BA2A16" w:rsidRPr="008728ED" w:rsidRDefault="00D640CD" w:rsidP="004810C0">
      <w:pPr>
        <w:rPr>
          <w:rFonts w:ascii="Arial" w:hAnsi="Arial" w:cs="Arial"/>
          <w:sz w:val="22"/>
          <w:szCs w:val="22"/>
          <w:lang w:val="es-MX"/>
        </w:rPr>
      </w:pPr>
      <w:r w:rsidRPr="008728ED">
        <w:rPr>
          <w:rFonts w:ascii="Arial" w:hAnsi="Arial" w:cs="Arial"/>
          <w:sz w:val="22"/>
          <w:szCs w:val="22"/>
          <w:lang w:val="es-MX"/>
        </w:rPr>
        <w:br w:type="page"/>
      </w:r>
      <w:r w:rsidR="00815E3D" w:rsidRPr="008728ED">
        <w:rPr>
          <w:rFonts w:ascii="Arial" w:hAnsi="Arial" w:cs="Arial"/>
          <w:i/>
          <w:sz w:val="22"/>
          <w:szCs w:val="22"/>
          <w:lang w:val="es-MX"/>
        </w:rPr>
        <w:lastRenderedPageBreak/>
        <w:t>Figura 12</w:t>
      </w:r>
      <w:r w:rsidR="00BA2A16" w:rsidRPr="008728ED">
        <w:rPr>
          <w:rFonts w:ascii="Arial" w:hAnsi="Arial" w:cs="Arial"/>
          <w:i/>
          <w:sz w:val="22"/>
          <w:szCs w:val="22"/>
          <w:lang w:val="es-MX"/>
        </w:rPr>
        <w:t xml:space="preserve">: Edema Macular Diabético en sus etapas leve (centro no involucrado), moderada (centro amenazado) y severa (centro involucrado). </w:t>
      </w:r>
    </w:p>
    <w:p w14:paraId="559FCA84" w14:textId="43B347FA" w:rsidR="00ED6134" w:rsidRPr="008728ED" w:rsidRDefault="00ED6134" w:rsidP="00D640CD">
      <w:pPr>
        <w:widowControl w:val="0"/>
        <w:autoSpaceDE w:val="0"/>
        <w:autoSpaceDN w:val="0"/>
        <w:adjustRightInd w:val="0"/>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24A00FFD" wp14:editId="13F4FABE">
            <wp:extent cx="4683095" cy="2456897"/>
            <wp:effectExtent l="0" t="0" r="0" b="6985"/>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3095" cy="245689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8728ED">
        <w:rPr>
          <w:rFonts w:ascii="Arial" w:hAnsi="Arial" w:cs="Arial"/>
          <w:sz w:val="22"/>
          <w:szCs w:val="22"/>
          <w:lang w:val="es-MX"/>
        </w:rPr>
        <w:t xml:space="preserve"> </w:t>
      </w:r>
    </w:p>
    <w:p w14:paraId="60A1DDF0" w14:textId="77777777" w:rsidR="00BA2A16" w:rsidRPr="008728ED" w:rsidRDefault="00BA2A16" w:rsidP="00BA2A16">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Fuente de las fotos: Wisconsin Reading Center </w:t>
      </w:r>
    </w:p>
    <w:p w14:paraId="6AFE059B" w14:textId="77777777" w:rsidR="00D640CD" w:rsidRPr="008728ED" w:rsidRDefault="00BA2A16" w:rsidP="00D640CD">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w:t>
      </w:r>
      <w:proofErr w:type="spellStart"/>
      <w:r w:rsidRPr="008728ED">
        <w:rPr>
          <w:rFonts w:ascii="Arial" w:hAnsi="Arial" w:cs="Arial"/>
          <w:sz w:val="22"/>
          <w:szCs w:val="22"/>
          <w:lang w:val="es-MX"/>
        </w:rPr>
        <w:t>angiofluoresceinografía</w:t>
      </w:r>
      <w:proofErr w:type="spellEnd"/>
      <w:r w:rsidRPr="008728ED">
        <w:rPr>
          <w:rFonts w:ascii="Arial" w:hAnsi="Arial" w:cs="Arial"/>
          <w:sz w:val="22"/>
          <w:szCs w:val="22"/>
          <w:lang w:val="es-MX"/>
        </w:rPr>
        <w:t xml:space="preserve"> es útil en el estudio del edema macular diabético (EMD) y nos permite clasifica</w:t>
      </w:r>
      <w:r w:rsidR="00D640CD" w:rsidRPr="008728ED">
        <w:rPr>
          <w:rFonts w:ascii="Arial" w:hAnsi="Arial" w:cs="Arial"/>
          <w:sz w:val="22"/>
          <w:szCs w:val="22"/>
          <w:lang w:val="es-MX"/>
        </w:rPr>
        <w:t>rlo en los siguientes tipos:</w:t>
      </w:r>
    </w:p>
    <w:p w14:paraId="20DFC033" w14:textId="77777777" w:rsidR="00D640CD" w:rsidRPr="008728ED" w:rsidRDefault="00BA2A16" w:rsidP="008016BD">
      <w:pPr>
        <w:pStyle w:val="ListParagraph"/>
        <w:widowControl w:val="0"/>
        <w:numPr>
          <w:ilvl w:val="0"/>
          <w:numId w:val="9"/>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Edema Macular Isquémicos: aumento de la zona </w:t>
      </w:r>
      <w:proofErr w:type="spellStart"/>
      <w:r w:rsidRPr="008728ED">
        <w:rPr>
          <w:rFonts w:ascii="Arial" w:hAnsi="Arial" w:cs="Arial"/>
          <w:sz w:val="22"/>
          <w:szCs w:val="22"/>
          <w:lang w:val="es-MX"/>
        </w:rPr>
        <w:t>foveal</w:t>
      </w:r>
      <w:proofErr w:type="spellEnd"/>
      <w:r w:rsidRPr="008728ED">
        <w:rPr>
          <w:rFonts w:ascii="Arial" w:hAnsi="Arial" w:cs="Arial"/>
          <w:sz w:val="22"/>
          <w:szCs w:val="22"/>
          <w:lang w:val="es-MX"/>
        </w:rPr>
        <w:t xml:space="preserve"> avascular (FAZ) con amputación de capilares retinales perifoveales </w:t>
      </w:r>
      <w:r w:rsidR="00D640CD" w:rsidRPr="008728ED">
        <w:rPr>
          <w:rFonts w:ascii="Arial" w:hAnsi="Arial" w:cs="Arial"/>
          <w:sz w:val="22"/>
          <w:szCs w:val="22"/>
          <w:lang w:val="es-MX"/>
        </w:rPr>
        <w:t>en uno a cuatro cuadrantes.</w:t>
      </w:r>
      <w:r w:rsidR="00D640CD" w:rsidRPr="008728ED">
        <w:rPr>
          <w:rFonts w:ascii="Tahoma" w:hAnsi="Tahoma" w:cs="Tahoma"/>
          <w:sz w:val="22"/>
          <w:szCs w:val="22"/>
          <w:lang w:val="es-MX"/>
        </w:rPr>
        <w:t> </w:t>
      </w:r>
    </w:p>
    <w:p w14:paraId="78DCF8E2" w14:textId="48A389FA" w:rsidR="00D640CD" w:rsidRPr="008728ED" w:rsidRDefault="00BA2A16" w:rsidP="008016BD">
      <w:pPr>
        <w:pStyle w:val="ListParagraph"/>
        <w:widowControl w:val="0"/>
        <w:numPr>
          <w:ilvl w:val="0"/>
          <w:numId w:val="9"/>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EMD focal. Si la filtración del colorante se origina predominantemente en </w:t>
      </w:r>
      <w:proofErr w:type="spellStart"/>
      <w:r w:rsidR="00D640CD" w:rsidRPr="008728ED">
        <w:rPr>
          <w:rFonts w:ascii="Arial" w:hAnsi="Arial" w:cs="Arial"/>
          <w:sz w:val="22"/>
          <w:szCs w:val="22"/>
          <w:lang w:val="es-MX"/>
        </w:rPr>
        <w:t>microaneurismas</w:t>
      </w:r>
      <w:proofErr w:type="spellEnd"/>
      <w:r w:rsidRPr="008728ED">
        <w:rPr>
          <w:rFonts w:ascii="Arial" w:hAnsi="Arial" w:cs="Arial"/>
          <w:sz w:val="22"/>
          <w:szCs w:val="22"/>
          <w:lang w:val="es-MX"/>
        </w:rPr>
        <w:t xml:space="preserve"> retinales . De acuerdo al ETDRS un 66% o más de la filtración se origina en </w:t>
      </w:r>
      <w:proofErr w:type="spellStart"/>
      <w:r w:rsidRPr="008728ED">
        <w:rPr>
          <w:rFonts w:ascii="Arial" w:hAnsi="Arial" w:cs="Arial"/>
          <w:sz w:val="22"/>
          <w:szCs w:val="22"/>
          <w:lang w:val="es-MX"/>
        </w:rPr>
        <w:t>microaneurismas</w:t>
      </w:r>
      <w:proofErr w:type="spellEnd"/>
      <w:r w:rsidRPr="008728ED">
        <w:rPr>
          <w:rFonts w:ascii="Arial" w:hAnsi="Arial" w:cs="Arial"/>
          <w:sz w:val="22"/>
          <w:szCs w:val="22"/>
          <w:lang w:val="es-MX"/>
        </w:rPr>
        <w:t xml:space="preserve">. Este tipo de EMC se asocia a anillos </w:t>
      </w:r>
      <w:r w:rsidR="00D640CD" w:rsidRPr="008728ED">
        <w:rPr>
          <w:rFonts w:ascii="Arial" w:hAnsi="Arial" w:cs="Arial"/>
          <w:sz w:val="22"/>
          <w:szCs w:val="22"/>
          <w:lang w:val="es-MX"/>
        </w:rPr>
        <w:t>lipídicos</w:t>
      </w:r>
      <w:r w:rsidRPr="008728ED">
        <w:rPr>
          <w:rFonts w:ascii="Arial" w:hAnsi="Arial" w:cs="Arial"/>
          <w:sz w:val="22"/>
          <w:szCs w:val="22"/>
          <w:lang w:val="es-MX"/>
        </w:rPr>
        <w:t xml:space="preserve"> </w:t>
      </w:r>
      <w:proofErr w:type="spellStart"/>
      <w:r w:rsidRPr="008728ED">
        <w:rPr>
          <w:rFonts w:ascii="Arial" w:hAnsi="Arial" w:cs="Arial"/>
          <w:sz w:val="22"/>
          <w:szCs w:val="22"/>
          <w:lang w:val="es-MX"/>
        </w:rPr>
        <w:t>circinados</w:t>
      </w:r>
      <w:proofErr w:type="spellEnd"/>
      <w:r w:rsidRPr="008728ED">
        <w:rPr>
          <w:rFonts w:ascii="Arial" w:hAnsi="Arial" w:cs="Arial"/>
          <w:sz w:val="22"/>
          <w:szCs w:val="22"/>
          <w:lang w:val="es-MX"/>
        </w:rPr>
        <w:t>, en cuyo centro se encu</w:t>
      </w:r>
      <w:r w:rsidR="00D640CD" w:rsidRPr="008728ED">
        <w:rPr>
          <w:rFonts w:ascii="Arial" w:hAnsi="Arial" w:cs="Arial"/>
          <w:sz w:val="22"/>
          <w:szCs w:val="22"/>
          <w:lang w:val="es-MX"/>
        </w:rPr>
        <w:t xml:space="preserve">entran los </w:t>
      </w:r>
      <w:proofErr w:type="spellStart"/>
      <w:r w:rsidR="00D640CD" w:rsidRPr="008728ED">
        <w:rPr>
          <w:rFonts w:ascii="Arial" w:hAnsi="Arial" w:cs="Arial"/>
          <w:sz w:val="22"/>
          <w:szCs w:val="22"/>
          <w:lang w:val="es-MX"/>
        </w:rPr>
        <w:t>microaneurismas</w:t>
      </w:r>
      <w:proofErr w:type="spellEnd"/>
      <w:r w:rsidR="00D640CD" w:rsidRPr="008728ED">
        <w:rPr>
          <w:rFonts w:ascii="Arial" w:hAnsi="Arial" w:cs="Arial"/>
          <w:sz w:val="22"/>
          <w:szCs w:val="22"/>
          <w:lang w:val="es-MX"/>
        </w:rPr>
        <w:t>.</w:t>
      </w:r>
    </w:p>
    <w:p w14:paraId="7F1D31ED" w14:textId="77777777" w:rsidR="00D640CD" w:rsidRPr="008728ED" w:rsidRDefault="00BA2A16" w:rsidP="008016BD">
      <w:pPr>
        <w:pStyle w:val="ListParagraph"/>
        <w:widowControl w:val="0"/>
        <w:numPr>
          <w:ilvl w:val="0"/>
          <w:numId w:val="9"/>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EMD difuso: más del 33% de la filtración no se origina en </w:t>
      </w:r>
      <w:proofErr w:type="spellStart"/>
      <w:r w:rsidRPr="008728ED">
        <w:rPr>
          <w:rFonts w:ascii="Arial" w:hAnsi="Arial" w:cs="Arial"/>
          <w:sz w:val="22"/>
          <w:szCs w:val="22"/>
          <w:lang w:val="es-MX"/>
        </w:rPr>
        <w:t>microaneurismas</w:t>
      </w:r>
      <w:proofErr w:type="spellEnd"/>
      <w:r w:rsidRPr="008728ED">
        <w:rPr>
          <w:rFonts w:ascii="Arial" w:hAnsi="Arial" w:cs="Arial"/>
          <w:sz w:val="22"/>
          <w:szCs w:val="22"/>
          <w:lang w:val="es-MX"/>
        </w:rPr>
        <w:t>, si no en capilares retinales perifoveales incompetentes. En la práctica, muchos casos tienen carácter mixto (focal + difuso).</w:t>
      </w:r>
      <w:r w:rsidRPr="008728ED">
        <w:rPr>
          <w:rFonts w:ascii="Tahoma" w:hAnsi="Tahoma" w:cs="Tahoma"/>
          <w:sz w:val="22"/>
          <w:szCs w:val="22"/>
          <w:lang w:val="es-MX"/>
        </w:rPr>
        <w:t> </w:t>
      </w:r>
    </w:p>
    <w:p w14:paraId="1B7217F9" w14:textId="77777777" w:rsidR="00D640CD" w:rsidRPr="008728ED" w:rsidRDefault="00BA2A16" w:rsidP="00D640CD">
      <w:pPr>
        <w:widowControl w:val="0"/>
        <w:autoSpaceDE w:val="0"/>
        <w:autoSpaceDN w:val="0"/>
        <w:adjustRightInd w:val="0"/>
        <w:spacing w:after="240"/>
        <w:jc w:val="both"/>
        <w:rPr>
          <w:rFonts w:ascii="Arial" w:hAnsi="Arial" w:cs="Arial"/>
          <w:b/>
          <w:bCs/>
          <w:sz w:val="22"/>
          <w:szCs w:val="22"/>
          <w:lang w:val="es-MX"/>
        </w:rPr>
      </w:pPr>
      <w:r w:rsidRPr="008728ED">
        <w:rPr>
          <w:rFonts w:ascii="Arial" w:hAnsi="Arial" w:cs="Arial"/>
          <w:b/>
          <w:bCs/>
          <w:sz w:val="22"/>
          <w:szCs w:val="22"/>
          <w:lang w:val="es-MX"/>
        </w:rPr>
        <w:t>RECOMENDACIONES:</w:t>
      </w:r>
    </w:p>
    <w:p w14:paraId="1CC497D5" w14:textId="77777777" w:rsidR="00D640CD" w:rsidRPr="008728ED" w:rsidRDefault="00BA2A16" w:rsidP="008016BD">
      <w:pPr>
        <w:pStyle w:val="ListParagraph"/>
        <w:widowControl w:val="0"/>
        <w:numPr>
          <w:ilvl w:val="0"/>
          <w:numId w:val="10"/>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Una Clasificación Clínica es necesaria para el manejo y tratamiento de un paciente afectado de una RD. Esta clasificación evalúa el riesgo de ceguera de acuerdo a las alteraciones retinales encontradas y orienta la conducta d</w:t>
      </w:r>
      <w:r w:rsidR="00D640CD" w:rsidRPr="008728ED">
        <w:rPr>
          <w:rFonts w:ascii="Arial" w:hAnsi="Arial" w:cs="Arial"/>
          <w:sz w:val="22"/>
          <w:szCs w:val="22"/>
          <w:lang w:val="es-MX"/>
        </w:rPr>
        <w:t>el equipo multidisciplinario.</w:t>
      </w:r>
    </w:p>
    <w:p w14:paraId="099CFF42" w14:textId="77777777" w:rsidR="00D640CD" w:rsidRPr="008728ED" w:rsidRDefault="00BA2A16" w:rsidP="008016BD">
      <w:pPr>
        <w:pStyle w:val="ListParagraph"/>
        <w:widowControl w:val="0"/>
        <w:numPr>
          <w:ilvl w:val="0"/>
          <w:numId w:val="10"/>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agudeza visual NO SE CONSIDERA en ninguna etapa de clasificación, puesto que solo se </w:t>
      </w:r>
      <w:r w:rsidR="00D640CD" w:rsidRPr="008728ED">
        <w:rPr>
          <w:rFonts w:ascii="Arial" w:hAnsi="Arial" w:cs="Arial"/>
          <w:sz w:val="22"/>
          <w:szCs w:val="22"/>
          <w:lang w:val="es-MX"/>
        </w:rPr>
        <w:t>afecta en etapas muy tardías.</w:t>
      </w:r>
    </w:p>
    <w:p w14:paraId="24A55B60" w14:textId="2A9467F1" w:rsidR="00D640CD" w:rsidRPr="008728ED" w:rsidRDefault="00BA2A16" w:rsidP="008016BD">
      <w:pPr>
        <w:pStyle w:val="ListParagraph"/>
        <w:widowControl w:val="0"/>
        <w:numPr>
          <w:ilvl w:val="0"/>
          <w:numId w:val="10"/>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Diabetes es una enfermedad multisistémica. Debemos advertir al paciente afectado por una retinopatía diabética severa, este presenta un riesgo 3 veces mayor de muerte por dolencia cardiovascular</w:t>
      </w:r>
      <w:r w:rsidR="006622DF" w:rsidRPr="008728ED">
        <w:rPr>
          <w:rStyle w:val="EndnoteReference"/>
          <w:rFonts w:ascii="Arial" w:hAnsi="Arial" w:cs="Arial"/>
          <w:sz w:val="22"/>
          <w:szCs w:val="22"/>
          <w:lang w:val="es-MX"/>
        </w:rPr>
        <w:endnoteReference w:id="29"/>
      </w:r>
      <w:r w:rsidRPr="008728ED">
        <w:rPr>
          <w:rFonts w:ascii="Arial" w:hAnsi="Arial" w:cs="Arial"/>
          <w:sz w:val="22"/>
          <w:szCs w:val="22"/>
          <w:lang w:val="es-MX"/>
        </w:rPr>
        <w:t xml:space="preserve"> y en el caso de una retinopatía Proliferativa se asocia con nefropatía en</w:t>
      </w:r>
      <w:r w:rsidR="00D640CD" w:rsidRPr="008728ED">
        <w:rPr>
          <w:rFonts w:ascii="Arial" w:hAnsi="Arial" w:cs="Arial"/>
          <w:sz w:val="22"/>
          <w:szCs w:val="22"/>
          <w:lang w:val="es-MX"/>
        </w:rPr>
        <w:t xml:space="preserve"> el 50% de los casos</w:t>
      </w:r>
      <w:r w:rsidR="006622DF" w:rsidRPr="008728ED">
        <w:rPr>
          <w:rStyle w:val="EndnoteReference"/>
          <w:rFonts w:ascii="Arial" w:hAnsi="Arial" w:cs="Arial"/>
          <w:sz w:val="22"/>
          <w:szCs w:val="22"/>
          <w:lang w:val="es-MX"/>
        </w:rPr>
        <w:endnoteReference w:id="30"/>
      </w:r>
      <w:r w:rsidR="00D640CD" w:rsidRPr="008728ED">
        <w:rPr>
          <w:rFonts w:ascii="Arial" w:hAnsi="Arial" w:cs="Arial"/>
          <w:sz w:val="22"/>
          <w:szCs w:val="22"/>
          <w:lang w:val="es-MX"/>
        </w:rPr>
        <w:t xml:space="preserve"> </w:t>
      </w:r>
      <w:r w:rsidR="006622DF" w:rsidRPr="008728ED">
        <w:rPr>
          <w:rStyle w:val="EndnoteReference"/>
          <w:rFonts w:ascii="Arial" w:hAnsi="Arial" w:cs="Arial"/>
          <w:sz w:val="22"/>
          <w:szCs w:val="22"/>
          <w:lang w:val="es-MX"/>
        </w:rPr>
        <w:endnoteReference w:id="31"/>
      </w:r>
      <w:r w:rsidR="00065073" w:rsidRPr="008728ED">
        <w:rPr>
          <w:rFonts w:ascii="Arial" w:hAnsi="Arial" w:cs="Arial"/>
          <w:sz w:val="22"/>
          <w:szCs w:val="22"/>
          <w:lang w:val="es-MX"/>
        </w:rPr>
        <w:t>.</w:t>
      </w:r>
    </w:p>
    <w:p w14:paraId="227BB1A4" w14:textId="06723E3E" w:rsidR="006622DF" w:rsidRPr="008728ED" w:rsidRDefault="00BA2A16" w:rsidP="008016BD">
      <w:pPr>
        <w:pStyle w:val="ListParagraph"/>
        <w:widowControl w:val="0"/>
        <w:numPr>
          <w:ilvl w:val="0"/>
          <w:numId w:val="10"/>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En caso de un paciente no posible de clasificar debemos priorizar su derivación en relación a estado del ojo contralateral, duración de diabetes o al control metabólico.</w:t>
      </w:r>
      <w:r w:rsidRPr="008728ED">
        <w:rPr>
          <w:rFonts w:ascii="Tahoma" w:hAnsi="Tahoma" w:cs="Tahoma"/>
          <w:sz w:val="22"/>
          <w:szCs w:val="22"/>
          <w:lang w:val="es-MX"/>
        </w:rPr>
        <w:t> </w:t>
      </w:r>
      <w:r w:rsidRPr="008728ED">
        <w:rPr>
          <w:rFonts w:ascii="Arial" w:hAnsi="Arial" w:cs="Arial"/>
          <w:sz w:val="22"/>
          <w:szCs w:val="22"/>
          <w:lang w:val="es-MX"/>
        </w:rPr>
        <w:t xml:space="preserve">- En un caso de larga evolución se puede realizar una angiografía para evaluar la retina periférica, para detectar una isquemia periférica que requiera fotocoagulación o explique un edema macular. </w:t>
      </w:r>
    </w:p>
    <w:p w14:paraId="7A05A7EB" w14:textId="77777777" w:rsidR="006622DF" w:rsidRPr="008728ED" w:rsidRDefault="006622D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 xml:space="preserve">5.- DETECCIÓN DE RETINOPATÍA DIABÉTICA </w:t>
      </w:r>
    </w:p>
    <w:p w14:paraId="4607CDD1" w14:textId="77777777" w:rsidR="006622DF" w:rsidRPr="008728ED" w:rsidRDefault="006622D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 xml:space="preserve">5.1 Introducción </w:t>
      </w:r>
    </w:p>
    <w:p w14:paraId="346FB70C" w14:textId="043C9425" w:rsidR="006622DF" w:rsidRPr="008728ED" w:rsidRDefault="006622D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lastRenderedPageBreak/>
        <w:t>El concepto de tamizaje se refiere a la evaluación masiva, de sujetos asintomáticos respecto a una patología específica y antes que ellos consulten espontáneamente. Desde el punto de vista teórico, esta acción médica se justifica, cuando la enfermedad repercute en la vida de quienes la padecen, tenga una prevalencia importante, presente un tratamiento efectivo y cuente con un método de diagnóstico eficiente de alta sensibilidad</w:t>
      </w:r>
      <w:r w:rsidRPr="008728ED">
        <w:rPr>
          <w:rStyle w:val="EndnoteReference"/>
          <w:rFonts w:ascii="Arial" w:hAnsi="Arial" w:cs="Arial"/>
          <w:sz w:val="22"/>
          <w:szCs w:val="22"/>
          <w:lang w:val="es-MX"/>
        </w:rPr>
        <w:endnoteReference w:id="32"/>
      </w:r>
      <w:r w:rsidRPr="008728ED">
        <w:rPr>
          <w:rFonts w:ascii="Arial" w:hAnsi="Arial" w:cs="Arial"/>
          <w:sz w:val="22"/>
          <w:szCs w:val="22"/>
          <w:lang w:val="es-MX"/>
        </w:rPr>
        <w:t xml:space="preserve"> </w:t>
      </w:r>
      <w:r w:rsidRPr="008728ED">
        <w:rPr>
          <w:rStyle w:val="EndnoteReference"/>
          <w:rFonts w:ascii="Arial" w:hAnsi="Arial" w:cs="Arial"/>
          <w:sz w:val="22"/>
          <w:szCs w:val="22"/>
          <w:lang w:val="es-MX"/>
        </w:rPr>
        <w:endnoteReference w:id="33"/>
      </w:r>
      <w:r w:rsidRPr="008728ED">
        <w:rPr>
          <w:rFonts w:ascii="Arial" w:hAnsi="Arial" w:cs="Arial"/>
          <w:sz w:val="22"/>
          <w:szCs w:val="22"/>
          <w:lang w:val="es-MX"/>
        </w:rPr>
        <w:t xml:space="preserve">. El tamizaje ofrece una prueba a una población, en este caso a todos los pacientes con diabetes mellitus (DM) y aquellos positivos son referidos para mayor investigación o tratamiento. Tamizaje deriva de la palabra tamiz, colador, filtro, o “screening” en inglés, y como todo colador, a veces deja pasar casos que sí tienen la enfermedad y que no fueron detectados (falsos negativos), o puede identificar casos creyendo que sí tienen la enfermedad pero que en realidad no la presentan (falsos positivos). Los falsos negativos y los falsos positivos son inherentes a cualquier programa de tamizaje, sin </w:t>
      </w:r>
      <w:r w:rsidR="00A15635" w:rsidRPr="008728ED">
        <w:rPr>
          <w:rFonts w:ascii="Arial" w:hAnsi="Arial" w:cs="Arial"/>
          <w:sz w:val="22"/>
          <w:szCs w:val="22"/>
          <w:lang w:val="es-MX"/>
        </w:rPr>
        <w:t>embargo,</w:t>
      </w:r>
      <w:r w:rsidRPr="008728ED">
        <w:rPr>
          <w:rFonts w:ascii="Arial" w:hAnsi="Arial" w:cs="Arial"/>
          <w:sz w:val="22"/>
          <w:szCs w:val="22"/>
          <w:lang w:val="es-MX"/>
        </w:rPr>
        <w:t xml:space="preserve"> todo programa de este tipo debe minimizar el número de estos mediante un proceso de control de la calidad. Por lo tanto, tamizar es “reducir el riesgo” para una población específica, no eliminarlo por completo. El mayor cuidado que se debe tener en un programa de tamizaje, es tratar de disminuir los falsos negativos, porque son personas con la enfermedad a las cuales erróneamente no se hizo el diagnóstico. </w:t>
      </w:r>
    </w:p>
    <w:p w14:paraId="3CCE2552" w14:textId="7AA72622" w:rsidR="006622DF" w:rsidRPr="008728ED" w:rsidRDefault="006622D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OMS estableció los 10 principios para establecer un programa de tamizaje de cualquier enfermedad</w:t>
      </w:r>
      <w:r w:rsidR="00CF7741" w:rsidRPr="008728ED">
        <w:rPr>
          <w:rStyle w:val="EndnoteReference"/>
          <w:rFonts w:ascii="Arial" w:hAnsi="Arial" w:cs="Arial"/>
          <w:sz w:val="22"/>
          <w:szCs w:val="22"/>
          <w:lang w:val="es-MX"/>
        </w:rPr>
        <w:endnoteReference w:id="34"/>
      </w:r>
      <w:r w:rsidRPr="008728ED">
        <w:rPr>
          <w:rFonts w:ascii="Arial" w:hAnsi="Arial" w:cs="Arial"/>
          <w:sz w:val="22"/>
          <w:szCs w:val="22"/>
          <w:lang w:val="es-MX"/>
        </w:rPr>
        <w:t>. Un pro</w:t>
      </w:r>
      <w:r w:rsidR="00CF7741" w:rsidRPr="008728ED">
        <w:rPr>
          <w:rFonts w:ascii="Arial" w:hAnsi="Arial" w:cs="Arial"/>
          <w:sz w:val="22"/>
          <w:szCs w:val="22"/>
          <w:lang w:val="es-MX"/>
        </w:rPr>
        <w:t>grama de tamizaje de la RD con C</w:t>
      </w:r>
      <w:r w:rsidRPr="008728ED">
        <w:rPr>
          <w:rFonts w:ascii="Arial" w:hAnsi="Arial" w:cs="Arial"/>
          <w:sz w:val="22"/>
          <w:szCs w:val="22"/>
          <w:lang w:val="es-MX"/>
        </w:rPr>
        <w:t xml:space="preserve">ámara </w:t>
      </w:r>
      <w:r w:rsidR="00CF7741" w:rsidRPr="008728ED">
        <w:rPr>
          <w:rFonts w:ascii="Arial" w:hAnsi="Arial" w:cs="Arial"/>
          <w:sz w:val="22"/>
          <w:szCs w:val="22"/>
          <w:lang w:val="es-MX"/>
        </w:rPr>
        <w:t>Retinal No Midriática</w:t>
      </w:r>
      <w:r w:rsidRPr="008728ED">
        <w:rPr>
          <w:rFonts w:ascii="Arial" w:hAnsi="Arial" w:cs="Arial"/>
          <w:sz w:val="22"/>
          <w:szCs w:val="22"/>
          <w:lang w:val="es-MX"/>
        </w:rPr>
        <w:t xml:space="preserve"> se ajusta perfectamente a ellos ya que la ceguera por RD es un problema de salud pública, conocemos bien su historia natural y su epidemiología, posee un periodo de latencia de varios años, contamos con un tratamiento adecuado como es el láser, sabemos a quién debemos tratar, el costo de tratar a una persona en riesgo es mucho menor que el costo que genera un tratamiento en estados avanzados. Contamos con los equipos para el diagnóstico y el tratamiento, poseemos una prueba sencilla, rápida, precisa e indolora como es la </w:t>
      </w:r>
      <w:r w:rsidR="00CF7741" w:rsidRPr="008728ED">
        <w:rPr>
          <w:rFonts w:ascii="Arial" w:hAnsi="Arial" w:cs="Arial"/>
          <w:sz w:val="22"/>
          <w:szCs w:val="22"/>
          <w:lang w:val="es-MX"/>
        </w:rPr>
        <w:t>Cámara Retinal No Midriática</w:t>
      </w:r>
      <w:r w:rsidRPr="008728ED">
        <w:rPr>
          <w:rFonts w:ascii="Arial" w:hAnsi="Arial" w:cs="Arial"/>
          <w:sz w:val="22"/>
          <w:szCs w:val="22"/>
          <w:lang w:val="es-MX"/>
        </w:rPr>
        <w:t xml:space="preserve">, y esta prueba es aceptada fácilmente por la población en riesgo. El último principio es que el tamizaje sea un proceso continuo y sistemático depende del proceso gerencial que </w:t>
      </w:r>
      <w:r w:rsidR="00CF7741" w:rsidRPr="008728ED">
        <w:rPr>
          <w:rFonts w:ascii="Arial" w:hAnsi="Arial" w:cs="Arial"/>
          <w:sz w:val="22"/>
          <w:szCs w:val="22"/>
          <w:lang w:val="es-MX"/>
        </w:rPr>
        <w:t>se realice</w:t>
      </w:r>
      <w:r w:rsidRPr="008728ED">
        <w:rPr>
          <w:rFonts w:ascii="Arial" w:hAnsi="Arial" w:cs="Arial"/>
          <w:sz w:val="22"/>
          <w:szCs w:val="22"/>
          <w:lang w:val="es-MX"/>
        </w:rPr>
        <w:t xml:space="preserve">, siendo este punto fundamental. </w:t>
      </w:r>
    </w:p>
    <w:p w14:paraId="4B7A8C16" w14:textId="77777777" w:rsidR="006622DF" w:rsidRPr="008728ED" w:rsidRDefault="006622D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 xml:space="preserve">5.2 Métodos de detección: </w:t>
      </w:r>
    </w:p>
    <w:p w14:paraId="1B1AF6EA" w14:textId="77777777" w:rsidR="00CF7741" w:rsidRPr="008728ED" w:rsidRDefault="006622DF" w:rsidP="008016BD">
      <w:pPr>
        <w:pStyle w:val="ListParagraph"/>
        <w:widowControl w:val="0"/>
        <w:numPr>
          <w:ilvl w:val="0"/>
          <w:numId w:val="1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Fondo de ojo realizado por oftalmólogo: El examen debe ser realizado por un médico oftalmólogo con una lámpara de hendidura, ayudado de una lupa especial y con la pupila dilatada</w:t>
      </w:r>
      <w:r w:rsidR="00CF7741" w:rsidRPr="008728ED">
        <w:rPr>
          <w:rStyle w:val="EndnoteReference"/>
          <w:rFonts w:ascii="Arial" w:hAnsi="Arial" w:cs="Arial"/>
          <w:sz w:val="22"/>
          <w:szCs w:val="22"/>
          <w:lang w:val="es-MX"/>
        </w:rPr>
        <w:endnoteReference w:id="35"/>
      </w:r>
      <w:r w:rsidRPr="008728ED">
        <w:rPr>
          <w:rFonts w:ascii="Arial" w:hAnsi="Arial" w:cs="Arial"/>
          <w:sz w:val="22"/>
          <w:szCs w:val="22"/>
          <w:lang w:val="es-MX"/>
        </w:rPr>
        <w:t xml:space="preserve"> </w:t>
      </w:r>
      <w:r w:rsidR="00CF7741" w:rsidRPr="008728ED">
        <w:rPr>
          <w:rStyle w:val="EndnoteReference"/>
          <w:rFonts w:ascii="Arial" w:hAnsi="Arial" w:cs="Arial"/>
          <w:sz w:val="22"/>
          <w:szCs w:val="22"/>
          <w:lang w:val="es-MX"/>
        </w:rPr>
        <w:endnoteReference w:id="36"/>
      </w:r>
      <w:r w:rsidR="00CF7741" w:rsidRPr="008728ED">
        <w:rPr>
          <w:rFonts w:ascii="Arial" w:hAnsi="Arial" w:cs="Arial"/>
          <w:sz w:val="22"/>
          <w:szCs w:val="22"/>
          <w:lang w:val="es-MX"/>
        </w:rPr>
        <w:t>. Esta forma de hacer el fondo de ojo</w:t>
      </w:r>
      <w:r w:rsidRPr="008728ED">
        <w:rPr>
          <w:rFonts w:ascii="Arial" w:hAnsi="Arial" w:cs="Arial"/>
          <w:sz w:val="22"/>
          <w:szCs w:val="22"/>
          <w:lang w:val="es-MX"/>
        </w:rPr>
        <w:t xml:space="preserve"> se considera el método de “</w:t>
      </w:r>
      <w:proofErr w:type="spellStart"/>
      <w:r w:rsidRPr="008728ED">
        <w:rPr>
          <w:rFonts w:ascii="Arial" w:hAnsi="Arial" w:cs="Arial"/>
          <w:sz w:val="22"/>
          <w:szCs w:val="22"/>
          <w:lang w:val="es-MX"/>
        </w:rPr>
        <w:t>gold</w:t>
      </w:r>
      <w:proofErr w:type="spellEnd"/>
      <w:r w:rsidRPr="008728ED">
        <w:rPr>
          <w:rFonts w:ascii="Arial" w:hAnsi="Arial" w:cs="Arial"/>
          <w:sz w:val="22"/>
          <w:szCs w:val="22"/>
          <w:lang w:val="es-MX"/>
        </w:rPr>
        <w:t xml:space="preserve"> estándar”, siendo el método actual con mayor especificidad y sensibilidad, contra el cual se comparan los otros sistemas de tamizaje se comparan. </w:t>
      </w:r>
    </w:p>
    <w:p w14:paraId="5D796185" w14:textId="3B1FD4E2" w:rsidR="00DE0639" w:rsidRPr="008728ED" w:rsidRDefault="006622DF" w:rsidP="008016BD">
      <w:pPr>
        <w:pStyle w:val="ListParagraph"/>
        <w:widowControl w:val="0"/>
        <w:numPr>
          <w:ilvl w:val="0"/>
          <w:numId w:val="1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Fondo de ojo realizado por un médico no oftalmólogo (médicos generales, internistas y endocrinólogos): El </w:t>
      </w:r>
      <w:r w:rsidR="00CF7741" w:rsidRPr="008728ED">
        <w:rPr>
          <w:rFonts w:ascii="Arial" w:hAnsi="Arial" w:cs="Arial"/>
          <w:sz w:val="22"/>
          <w:szCs w:val="22"/>
          <w:lang w:val="es-MX"/>
        </w:rPr>
        <w:t>fondo de ojo</w:t>
      </w:r>
      <w:r w:rsidRPr="008728ED">
        <w:rPr>
          <w:rFonts w:ascii="Arial" w:hAnsi="Arial" w:cs="Arial"/>
          <w:sz w:val="22"/>
          <w:szCs w:val="22"/>
          <w:lang w:val="es-MX"/>
        </w:rPr>
        <w:t xml:space="preserve"> con oftalmoscopio directo sin dilatar la pupila es muy poco sensible y específico, ya que el campo de visualización es restringido, no hay visión de relieve y en general el médico que lo efectúa no tiene un entrenamiento adecuado para diagnosticar y clasificar una RD, produciendo una gran cantidad de falsos posit</w:t>
      </w:r>
      <w:r w:rsidR="00CF7741" w:rsidRPr="008728ED">
        <w:rPr>
          <w:rFonts w:ascii="Arial" w:hAnsi="Arial" w:cs="Arial"/>
          <w:sz w:val="22"/>
          <w:szCs w:val="22"/>
          <w:lang w:val="es-MX"/>
        </w:rPr>
        <w:t>ivos y falsos negativos</w:t>
      </w:r>
      <w:r w:rsidR="00DE0639" w:rsidRPr="008728ED">
        <w:rPr>
          <w:rStyle w:val="EndnoteReference"/>
          <w:rFonts w:ascii="Arial" w:hAnsi="Arial" w:cs="Arial"/>
          <w:sz w:val="22"/>
          <w:szCs w:val="22"/>
          <w:lang w:val="es-MX"/>
        </w:rPr>
        <w:endnoteReference w:customMarkFollows="1" w:id="37"/>
        <w:t>35</w:t>
      </w:r>
      <w:r w:rsidR="00DE0639" w:rsidRPr="008728ED">
        <w:rPr>
          <w:rFonts w:ascii="Arial" w:hAnsi="Arial" w:cs="Arial"/>
          <w:sz w:val="22"/>
          <w:szCs w:val="22"/>
          <w:lang w:val="es-MX"/>
        </w:rPr>
        <w:t xml:space="preserve"> </w:t>
      </w:r>
      <w:r w:rsidR="00CF7741" w:rsidRPr="008728ED">
        <w:rPr>
          <w:rStyle w:val="EndnoteReference"/>
          <w:rFonts w:ascii="Arial" w:hAnsi="Arial" w:cs="Arial"/>
          <w:sz w:val="22"/>
          <w:szCs w:val="22"/>
          <w:lang w:val="es-MX"/>
        </w:rPr>
        <w:endnoteReference w:id="38"/>
      </w:r>
      <w:r w:rsidR="00CF7741" w:rsidRPr="008728ED">
        <w:rPr>
          <w:rFonts w:ascii="Arial" w:hAnsi="Arial" w:cs="Arial"/>
          <w:sz w:val="22"/>
          <w:szCs w:val="22"/>
          <w:lang w:val="es-MX"/>
        </w:rPr>
        <w:t xml:space="preserve"> </w:t>
      </w:r>
      <w:r w:rsidRPr="008728ED">
        <w:rPr>
          <w:rFonts w:ascii="Arial" w:hAnsi="Arial" w:cs="Arial"/>
          <w:sz w:val="22"/>
          <w:szCs w:val="22"/>
          <w:lang w:val="es-MX"/>
        </w:rPr>
        <w:t xml:space="preserve">por lo cual se ha descartado como prueba efectiva para </w:t>
      </w:r>
      <w:r w:rsidR="00DE0639" w:rsidRPr="008728ED">
        <w:rPr>
          <w:rFonts w:ascii="Arial" w:hAnsi="Arial" w:cs="Arial"/>
          <w:sz w:val="22"/>
          <w:szCs w:val="22"/>
          <w:lang w:val="es-MX"/>
        </w:rPr>
        <w:t>el tamizaje de la RD</w:t>
      </w:r>
      <w:r w:rsidR="00DE0639" w:rsidRPr="008728ED">
        <w:rPr>
          <w:rStyle w:val="EndnoteReference"/>
          <w:rFonts w:ascii="Arial" w:hAnsi="Arial" w:cs="Arial"/>
          <w:sz w:val="22"/>
          <w:szCs w:val="22"/>
          <w:lang w:val="es-MX"/>
        </w:rPr>
        <w:endnoteReference w:id="39"/>
      </w:r>
      <w:r w:rsidR="00DE0639" w:rsidRPr="008728ED">
        <w:rPr>
          <w:rFonts w:ascii="Arial" w:hAnsi="Arial" w:cs="Arial"/>
          <w:sz w:val="22"/>
          <w:szCs w:val="22"/>
          <w:lang w:val="es-MX"/>
        </w:rPr>
        <w:t xml:space="preserve"> </w:t>
      </w:r>
      <w:r w:rsidR="00DE0639" w:rsidRPr="008728ED">
        <w:rPr>
          <w:rStyle w:val="EndnoteReference"/>
          <w:rFonts w:ascii="Arial" w:hAnsi="Arial" w:cs="Arial"/>
          <w:sz w:val="22"/>
          <w:szCs w:val="22"/>
          <w:lang w:val="es-MX"/>
        </w:rPr>
        <w:endnoteReference w:id="40"/>
      </w:r>
      <w:r w:rsidRPr="008728ED">
        <w:rPr>
          <w:rFonts w:ascii="Arial" w:hAnsi="Arial" w:cs="Arial"/>
          <w:sz w:val="22"/>
          <w:szCs w:val="22"/>
          <w:lang w:val="es-MX"/>
        </w:rPr>
        <w:t xml:space="preserve">. </w:t>
      </w:r>
    </w:p>
    <w:p w14:paraId="286733A2" w14:textId="547E6237" w:rsidR="006622DF" w:rsidRPr="008728ED" w:rsidRDefault="006622DF" w:rsidP="008016BD">
      <w:pPr>
        <w:pStyle w:val="ListParagraph"/>
        <w:widowControl w:val="0"/>
        <w:numPr>
          <w:ilvl w:val="0"/>
          <w:numId w:val="11"/>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Fondo de ojo con </w:t>
      </w:r>
      <w:r w:rsidR="00DE0639" w:rsidRPr="008728ED">
        <w:rPr>
          <w:rFonts w:ascii="Arial" w:hAnsi="Arial" w:cs="Arial"/>
          <w:sz w:val="22"/>
          <w:szCs w:val="22"/>
          <w:lang w:val="es-MX"/>
        </w:rPr>
        <w:t>Cámara Retinal No Midriática</w:t>
      </w:r>
      <w:r w:rsidR="00001BFA" w:rsidRPr="008728ED">
        <w:rPr>
          <w:rFonts w:ascii="Arial" w:hAnsi="Arial" w:cs="Arial"/>
          <w:sz w:val="22"/>
          <w:szCs w:val="22"/>
          <w:lang w:val="es-MX"/>
        </w:rPr>
        <w:t xml:space="preserve"> (Figura 13)</w:t>
      </w:r>
      <w:r w:rsidRPr="008728ED">
        <w:rPr>
          <w:rFonts w:ascii="Arial" w:hAnsi="Arial" w:cs="Arial"/>
          <w:sz w:val="22"/>
          <w:szCs w:val="22"/>
          <w:lang w:val="es-MX"/>
        </w:rPr>
        <w:t xml:space="preserve">: Los sistemas fotográficos digitales se han evaluado y logran una sensibilidad y especificidad comparable a la forma tradicional del </w:t>
      </w:r>
      <w:r w:rsidR="00DE0639" w:rsidRPr="008728ED">
        <w:rPr>
          <w:rFonts w:ascii="Arial" w:hAnsi="Arial" w:cs="Arial"/>
          <w:sz w:val="22"/>
          <w:szCs w:val="22"/>
          <w:lang w:val="es-MX"/>
        </w:rPr>
        <w:t>fondo de ojo</w:t>
      </w:r>
      <w:r w:rsidRPr="008728ED">
        <w:rPr>
          <w:rFonts w:ascii="Arial" w:hAnsi="Arial" w:cs="Arial"/>
          <w:sz w:val="22"/>
          <w:szCs w:val="22"/>
          <w:lang w:val="es-MX"/>
        </w:rPr>
        <w:t>, siendo un procedimiento rápido, fácil de realizar, conveniente para el pacien</w:t>
      </w:r>
      <w:r w:rsidR="00B7629B" w:rsidRPr="008728ED">
        <w:rPr>
          <w:rFonts w:ascii="Arial" w:hAnsi="Arial" w:cs="Arial"/>
          <w:sz w:val="22"/>
          <w:szCs w:val="22"/>
          <w:lang w:val="es-MX"/>
        </w:rPr>
        <w:t>te, y principalmente, es costo-</w:t>
      </w:r>
      <w:r w:rsidRPr="008728ED">
        <w:rPr>
          <w:rFonts w:ascii="Arial" w:hAnsi="Arial" w:cs="Arial"/>
          <w:sz w:val="22"/>
          <w:szCs w:val="22"/>
          <w:lang w:val="es-MX"/>
        </w:rPr>
        <w:t>efectiva, ya que solamente los pacientes con RD son referidos al oftalmólogo, y utilizando personal menos calificado en l</w:t>
      </w:r>
      <w:r w:rsidR="00DE0639" w:rsidRPr="008728ED">
        <w:rPr>
          <w:rFonts w:ascii="Arial" w:hAnsi="Arial" w:cs="Arial"/>
          <w:sz w:val="22"/>
          <w:szCs w:val="22"/>
          <w:lang w:val="es-MX"/>
        </w:rPr>
        <w:t>a etapa inicial del proceso</w:t>
      </w:r>
      <w:r w:rsidR="00DE0639" w:rsidRPr="008728ED">
        <w:rPr>
          <w:rStyle w:val="EndnoteReference"/>
          <w:rFonts w:ascii="Arial" w:hAnsi="Arial" w:cs="Arial"/>
          <w:sz w:val="22"/>
          <w:szCs w:val="22"/>
          <w:lang w:val="es-MX"/>
        </w:rPr>
        <w:endnoteReference w:customMarkFollows="1" w:id="41"/>
        <w:t>36</w:t>
      </w:r>
      <w:r w:rsidRPr="008728ED">
        <w:rPr>
          <w:rFonts w:ascii="Arial" w:hAnsi="Arial" w:cs="Arial"/>
          <w:sz w:val="22"/>
          <w:szCs w:val="22"/>
          <w:lang w:val="es-MX"/>
        </w:rPr>
        <w:t xml:space="preserve">. </w:t>
      </w:r>
    </w:p>
    <w:p w14:paraId="5A2D306C" w14:textId="77777777" w:rsidR="00001BFA" w:rsidRPr="008728ED" w:rsidRDefault="00001BFA" w:rsidP="00B31932">
      <w:pPr>
        <w:pStyle w:val="ListParagraph"/>
        <w:widowControl w:val="0"/>
        <w:autoSpaceDE w:val="0"/>
        <w:autoSpaceDN w:val="0"/>
        <w:adjustRightInd w:val="0"/>
        <w:spacing w:after="240"/>
        <w:jc w:val="both"/>
        <w:rPr>
          <w:rFonts w:ascii="Arial" w:hAnsi="Arial" w:cs="Arial"/>
          <w:i/>
          <w:sz w:val="22"/>
          <w:szCs w:val="22"/>
          <w:lang w:val="es-MX"/>
        </w:rPr>
      </w:pPr>
    </w:p>
    <w:p w14:paraId="1A7488FD" w14:textId="4618EE14" w:rsidR="00B31932" w:rsidRPr="008728ED" w:rsidRDefault="00001BFA" w:rsidP="00B31932">
      <w:pPr>
        <w:pStyle w:val="ListParagraph"/>
        <w:widowControl w:val="0"/>
        <w:autoSpaceDE w:val="0"/>
        <w:autoSpaceDN w:val="0"/>
        <w:adjustRightInd w:val="0"/>
        <w:spacing w:after="240"/>
        <w:jc w:val="both"/>
        <w:rPr>
          <w:rFonts w:ascii="Arial" w:hAnsi="Arial" w:cs="Arial"/>
          <w:i/>
          <w:sz w:val="22"/>
          <w:szCs w:val="22"/>
          <w:lang w:val="es-MX"/>
        </w:rPr>
      </w:pPr>
      <w:r w:rsidRPr="008728ED">
        <w:rPr>
          <w:rFonts w:ascii="Arial" w:hAnsi="Arial" w:cs="Arial"/>
          <w:i/>
          <w:sz w:val="22"/>
          <w:szCs w:val="22"/>
          <w:lang w:val="es-MX"/>
        </w:rPr>
        <w:t>Figura 13</w:t>
      </w:r>
    </w:p>
    <w:p w14:paraId="6B1E63F2" w14:textId="7CD8B833" w:rsidR="00B31932" w:rsidRPr="008728ED" w:rsidRDefault="00B31932" w:rsidP="00B31932">
      <w:pPr>
        <w:pStyle w:val="ListParagraph"/>
        <w:widowControl w:val="0"/>
        <w:autoSpaceDE w:val="0"/>
        <w:autoSpaceDN w:val="0"/>
        <w:adjustRightInd w:val="0"/>
        <w:spacing w:after="240"/>
        <w:jc w:val="both"/>
        <w:rPr>
          <w:rFonts w:ascii="Arial" w:hAnsi="Arial" w:cs="Arial"/>
          <w:sz w:val="22"/>
          <w:szCs w:val="22"/>
          <w:lang w:val="es-MX"/>
        </w:rPr>
      </w:pPr>
      <w:r w:rsidRPr="008728ED">
        <w:rPr>
          <w:rFonts w:ascii="Arial" w:hAnsi="Arial" w:cs="Arial"/>
          <w:noProof/>
          <w:sz w:val="22"/>
          <w:szCs w:val="22"/>
          <w:lang w:val="es-MX" w:eastAsia="es-MX"/>
        </w:rPr>
        <w:lastRenderedPageBreak/>
        <w:drawing>
          <wp:inline distT="0" distB="0" distL="0" distR="0" wp14:anchorId="6D180501" wp14:editId="3F34D1BF">
            <wp:extent cx="4922378" cy="2051087"/>
            <wp:effectExtent l="0" t="0" r="571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nal-screening.jpg"/>
                    <pic:cNvPicPr/>
                  </pic:nvPicPr>
                  <pic:blipFill>
                    <a:blip r:embed="rId29">
                      <a:extLst>
                        <a:ext uri="{28A0092B-C50C-407E-A947-70E740481C1C}">
                          <a14:useLocalDpi xmlns:a14="http://schemas.microsoft.com/office/drawing/2010/main" val="0"/>
                        </a:ext>
                      </a:extLst>
                    </a:blip>
                    <a:stretch>
                      <a:fillRect/>
                    </a:stretch>
                  </pic:blipFill>
                  <pic:spPr>
                    <a:xfrm>
                      <a:off x="0" y="0"/>
                      <a:ext cx="4922378" cy="2051087"/>
                    </a:xfrm>
                    <a:prstGeom prst="rect">
                      <a:avLst/>
                    </a:prstGeom>
                  </pic:spPr>
                </pic:pic>
              </a:graphicData>
            </a:graphic>
          </wp:inline>
        </w:drawing>
      </w:r>
    </w:p>
    <w:p w14:paraId="0B610C75" w14:textId="7C5C5292" w:rsidR="006622DF" w:rsidRPr="008728ED" w:rsidRDefault="006622D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Un método utiliza 8 tomas de fotografía en los diferentes cuadrantes de la retina de cada ojo. Este sistema, excelente por su especificidad y sensibilidad, es inadecuado para tamizajes masivos ya que se toman 16 fotos por paciente, se tarda mucho tiempo y se debe dilatar la pupila, produce cansancio para el paciente, aparte de que implica el almacenamiento masivo de gran cantidad de imágenes y su interpretación más tediosa</w:t>
      </w:r>
      <w:r w:rsidR="00660696" w:rsidRPr="008728ED">
        <w:rPr>
          <w:rStyle w:val="EndnoteReference"/>
          <w:rFonts w:ascii="Arial" w:hAnsi="Arial" w:cs="Arial"/>
          <w:sz w:val="22"/>
          <w:szCs w:val="22"/>
          <w:lang w:val="es-MX"/>
        </w:rPr>
        <w:endnoteReference w:customMarkFollows="1" w:id="42"/>
        <w:t>35</w:t>
      </w:r>
      <w:r w:rsidR="00660696" w:rsidRPr="008728ED">
        <w:rPr>
          <w:rFonts w:ascii="Arial" w:hAnsi="Arial" w:cs="Arial"/>
          <w:sz w:val="22"/>
          <w:szCs w:val="22"/>
          <w:lang w:val="es-MX"/>
        </w:rPr>
        <w:t xml:space="preserve"> </w:t>
      </w:r>
      <w:r w:rsidR="00DE0639" w:rsidRPr="008728ED">
        <w:rPr>
          <w:rStyle w:val="EndnoteReference"/>
          <w:rFonts w:ascii="Arial" w:hAnsi="Arial" w:cs="Arial"/>
          <w:sz w:val="22"/>
          <w:szCs w:val="22"/>
          <w:lang w:val="es-MX"/>
        </w:rPr>
        <w:endnoteReference w:id="43"/>
      </w:r>
      <w:r w:rsidRPr="008728ED">
        <w:rPr>
          <w:rFonts w:ascii="Arial" w:hAnsi="Arial" w:cs="Arial"/>
          <w:sz w:val="22"/>
          <w:szCs w:val="22"/>
          <w:lang w:val="es-MX"/>
        </w:rPr>
        <w:t xml:space="preserve"> </w:t>
      </w:r>
      <w:r w:rsidR="00660696" w:rsidRPr="008728ED">
        <w:rPr>
          <w:rStyle w:val="EndnoteReference"/>
          <w:rFonts w:ascii="Arial" w:hAnsi="Arial" w:cs="Arial"/>
          <w:sz w:val="22"/>
          <w:szCs w:val="22"/>
          <w:lang w:val="es-MX"/>
        </w:rPr>
        <w:endnoteReference w:id="44"/>
      </w:r>
      <w:r w:rsidRPr="008728ED">
        <w:rPr>
          <w:rFonts w:ascii="Arial" w:hAnsi="Arial" w:cs="Arial"/>
          <w:sz w:val="22"/>
          <w:szCs w:val="22"/>
          <w:lang w:val="es-MX"/>
        </w:rPr>
        <w:t xml:space="preserve">. </w:t>
      </w:r>
    </w:p>
    <w:p w14:paraId="25597A2C" w14:textId="4CEFB716" w:rsidR="00B31932" w:rsidRPr="008728ED" w:rsidRDefault="00660696"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 </w:t>
      </w:r>
      <w:r w:rsidR="006622DF" w:rsidRPr="008728ED">
        <w:rPr>
          <w:rFonts w:ascii="Arial" w:hAnsi="Arial" w:cs="Arial"/>
          <w:sz w:val="22"/>
          <w:szCs w:val="22"/>
          <w:lang w:val="es-MX"/>
        </w:rPr>
        <w:t>Otros métodos con una o dos fot</w:t>
      </w:r>
      <w:r w:rsidR="00001BFA" w:rsidRPr="008728ED">
        <w:rPr>
          <w:rFonts w:ascii="Arial" w:hAnsi="Arial" w:cs="Arial"/>
          <w:sz w:val="22"/>
          <w:szCs w:val="22"/>
          <w:lang w:val="es-MX"/>
        </w:rPr>
        <w:t>ografías de cada ojo (Figura 14</w:t>
      </w:r>
      <w:r w:rsidR="006622DF" w:rsidRPr="008728ED">
        <w:rPr>
          <w:rFonts w:ascii="Arial" w:hAnsi="Arial" w:cs="Arial"/>
          <w:sz w:val="22"/>
          <w:szCs w:val="22"/>
          <w:lang w:val="es-MX"/>
        </w:rPr>
        <w:t xml:space="preserve">), utilizando </w:t>
      </w:r>
      <w:r w:rsidR="00B7629B" w:rsidRPr="008728ED">
        <w:rPr>
          <w:rFonts w:ascii="Arial" w:hAnsi="Arial" w:cs="Arial"/>
          <w:sz w:val="22"/>
          <w:szCs w:val="22"/>
          <w:lang w:val="es-MX"/>
        </w:rPr>
        <w:t>Cámara Retinal No Midriática</w:t>
      </w:r>
      <w:r w:rsidR="006622DF" w:rsidRPr="008728ED">
        <w:rPr>
          <w:rFonts w:ascii="Arial" w:hAnsi="Arial" w:cs="Arial"/>
          <w:sz w:val="22"/>
          <w:szCs w:val="22"/>
          <w:lang w:val="es-MX"/>
        </w:rPr>
        <w:t>, obtienen una sensibilidad y especificidad adecuada, siendo compatible con sistemas masivos de trabajo, ya que su toma es muy rápida</w:t>
      </w:r>
      <w:r w:rsidR="001B49C2" w:rsidRPr="008728ED">
        <w:rPr>
          <w:rStyle w:val="EndnoteReference"/>
          <w:rFonts w:ascii="Arial" w:hAnsi="Arial" w:cs="Arial"/>
          <w:sz w:val="22"/>
          <w:szCs w:val="22"/>
          <w:lang w:val="es-MX"/>
        </w:rPr>
        <w:endnoteReference w:customMarkFollows="1" w:id="45"/>
        <w:t>39</w:t>
      </w:r>
      <w:r w:rsidR="006622DF" w:rsidRPr="008728ED">
        <w:rPr>
          <w:rFonts w:ascii="Arial" w:hAnsi="Arial" w:cs="Arial"/>
          <w:sz w:val="22"/>
          <w:szCs w:val="22"/>
          <w:lang w:val="es-MX"/>
        </w:rPr>
        <w:t xml:space="preserve"> </w:t>
      </w:r>
      <w:r w:rsidR="001B49C2" w:rsidRPr="008728ED">
        <w:rPr>
          <w:rStyle w:val="EndnoteReference"/>
          <w:rFonts w:ascii="Arial" w:hAnsi="Arial" w:cs="Arial"/>
          <w:sz w:val="22"/>
          <w:szCs w:val="22"/>
          <w:lang w:val="es-MX"/>
        </w:rPr>
        <w:endnoteReference w:id="46"/>
      </w:r>
      <w:r w:rsidR="001B49C2" w:rsidRPr="008728ED">
        <w:rPr>
          <w:rFonts w:ascii="Arial" w:hAnsi="Arial" w:cs="Arial"/>
          <w:sz w:val="22"/>
          <w:szCs w:val="22"/>
          <w:lang w:val="es-MX"/>
        </w:rPr>
        <w:t xml:space="preserve"> </w:t>
      </w:r>
      <w:r w:rsidR="001B49C2" w:rsidRPr="008728ED">
        <w:rPr>
          <w:rStyle w:val="EndnoteReference"/>
          <w:rFonts w:ascii="Arial" w:hAnsi="Arial" w:cs="Arial"/>
          <w:sz w:val="22"/>
          <w:szCs w:val="22"/>
          <w:lang w:val="es-MX"/>
        </w:rPr>
        <w:endnoteReference w:id="47"/>
      </w:r>
      <w:r w:rsidR="006622DF" w:rsidRPr="008728ED">
        <w:rPr>
          <w:rFonts w:ascii="Arial" w:hAnsi="Arial" w:cs="Arial"/>
          <w:sz w:val="22"/>
          <w:szCs w:val="22"/>
          <w:lang w:val="es-MX"/>
        </w:rPr>
        <w:t>. El instrumento consiste en un dispositivo especial para tomar fotografía del fondo de ojo con una cámara digital, realizado por un personal capacitado, la cual envía la imagen a una computadora para su almacenamiento o envió a centro terciario, para ser posteriormente interpretado por un oftalmólogo</w:t>
      </w:r>
      <w:r w:rsidR="001B49C2" w:rsidRPr="008728ED">
        <w:rPr>
          <w:rStyle w:val="EndnoteReference"/>
          <w:rFonts w:ascii="Arial" w:hAnsi="Arial" w:cs="Arial"/>
          <w:sz w:val="22"/>
          <w:szCs w:val="22"/>
          <w:lang w:val="es-MX"/>
        </w:rPr>
        <w:endnoteReference w:customMarkFollows="1" w:id="48"/>
        <w:t>42</w:t>
      </w:r>
      <w:r w:rsidR="001B49C2" w:rsidRPr="008728ED">
        <w:rPr>
          <w:rFonts w:ascii="Arial" w:hAnsi="Arial" w:cs="Arial"/>
          <w:sz w:val="22"/>
          <w:szCs w:val="22"/>
          <w:lang w:val="es-MX"/>
        </w:rPr>
        <w:t xml:space="preserve"> </w:t>
      </w:r>
      <w:r w:rsidR="001B49C2" w:rsidRPr="008728ED">
        <w:rPr>
          <w:rStyle w:val="EndnoteReference"/>
          <w:rFonts w:ascii="Arial" w:hAnsi="Arial" w:cs="Arial"/>
          <w:sz w:val="22"/>
          <w:szCs w:val="22"/>
          <w:lang w:val="es-MX"/>
        </w:rPr>
        <w:endnoteReference w:id="49"/>
      </w:r>
      <w:r w:rsidR="006622DF" w:rsidRPr="008728ED">
        <w:rPr>
          <w:rFonts w:ascii="Arial" w:hAnsi="Arial" w:cs="Arial"/>
          <w:sz w:val="22"/>
          <w:szCs w:val="22"/>
          <w:lang w:val="es-MX"/>
        </w:rPr>
        <w:t xml:space="preserve"> </w:t>
      </w:r>
      <w:r w:rsidR="001B49C2" w:rsidRPr="008728ED">
        <w:rPr>
          <w:rStyle w:val="EndnoteReference"/>
          <w:rFonts w:ascii="Arial" w:hAnsi="Arial" w:cs="Arial"/>
          <w:sz w:val="22"/>
          <w:szCs w:val="22"/>
          <w:lang w:val="es-MX"/>
        </w:rPr>
        <w:endnoteReference w:id="50"/>
      </w:r>
      <w:r w:rsidR="006622DF" w:rsidRPr="008728ED">
        <w:rPr>
          <w:rFonts w:ascii="Arial" w:hAnsi="Arial" w:cs="Arial"/>
          <w:sz w:val="22"/>
          <w:szCs w:val="22"/>
          <w:lang w:val="es-MX"/>
        </w:rPr>
        <w:t>. En pocos casos la pupila debe ser dilatada para tomar una fotografía de adecuada calidad, como sucede en algunas personas en que la pupila es muy pequeña o que tienen una catarata inicial</w:t>
      </w:r>
      <w:r w:rsidR="00BC4C41" w:rsidRPr="008728ED">
        <w:rPr>
          <w:rStyle w:val="EndnoteReference"/>
          <w:rFonts w:ascii="Arial" w:hAnsi="Arial" w:cs="Arial"/>
          <w:sz w:val="22"/>
          <w:szCs w:val="22"/>
          <w:lang w:val="es-MX"/>
        </w:rPr>
        <w:endnoteReference w:customMarkFollows="1" w:id="51"/>
        <w:t>39</w:t>
      </w:r>
      <w:r w:rsidR="006622DF" w:rsidRPr="008728ED">
        <w:rPr>
          <w:rFonts w:ascii="Arial" w:hAnsi="Arial" w:cs="Arial"/>
          <w:sz w:val="22"/>
          <w:szCs w:val="22"/>
          <w:lang w:val="es-MX"/>
        </w:rPr>
        <w:t xml:space="preserve"> </w:t>
      </w:r>
      <w:r w:rsidR="00BC4C41" w:rsidRPr="008728ED">
        <w:rPr>
          <w:rStyle w:val="EndnoteReference"/>
          <w:rFonts w:ascii="Arial" w:hAnsi="Arial" w:cs="Arial"/>
          <w:sz w:val="22"/>
          <w:szCs w:val="22"/>
          <w:lang w:val="es-MX"/>
        </w:rPr>
        <w:endnoteReference w:customMarkFollows="1" w:id="52"/>
        <w:t>44</w:t>
      </w:r>
      <w:r w:rsidR="00BC4C41" w:rsidRPr="008728ED">
        <w:rPr>
          <w:rFonts w:ascii="Arial" w:hAnsi="Arial" w:cs="Arial"/>
          <w:sz w:val="22"/>
          <w:szCs w:val="22"/>
          <w:lang w:val="es-MX"/>
        </w:rPr>
        <w:t xml:space="preserve"> </w:t>
      </w:r>
      <w:r w:rsidR="00BC4C41" w:rsidRPr="008728ED">
        <w:rPr>
          <w:rStyle w:val="EndnoteReference"/>
          <w:rFonts w:ascii="Arial" w:hAnsi="Arial" w:cs="Arial"/>
          <w:sz w:val="22"/>
          <w:szCs w:val="22"/>
          <w:lang w:val="es-MX"/>
        </w:rPr>
        <w:endnoteReference w:id="53"/>
      </w:r>
      <w:r w:rsidR="00BC4C41" w:rsidRPr="008728ED">
        <w:rPr>
          <w:rFonts w:ascii="Arial" w:hAnsi="Arial" w:cs="Arial"/>
          <w:sz w:val="22"/>
          <w:szCs w:val="22"/>
          <w:lang w:val="es-MX"/>
        </w:rPr>
        <w:t xml:space="preserve"> </w:t>
      </w:r>
      <w:r w:rsidR="00BC4C41" w:rsidRPr="008728ED">
        <w:rPr>
          <w:rStyle w:val="EndnoteReference"/>
          <w:rFonts w:ascii="Arial" w:hAnsi="Arial" w:cs="Arial"/>
          <w:sz w:val="22"/>
          <w:szCs w:val="22"/>
          <w:lang w:val="es-MX"/>
        </w:rPr>
        <w:endnoteReference w:id="54"/>
      </w:r>
      <w:r w:rsidR="006622DF" w:rsidRPr="008728ED">
        <w:rPr>
          <w:rFonts w:ascii="Arial" w:hAnsi="Arial" w:cs="Arial"/>
          <w:sz w:val="22"/>
          <w:szCs w:val="22"/>
          <w:lang w:val="es-MX"/>
        </w:rPr>
        <w:t>. En Escocia se utiliza para tamizar una sola fotografía de cada ojo, mientras que en Inglaterra se toman dos de cada ojo</w:t>
      </w:r>
      <w:r w:rsidR="00BC4C41" w:rsidRPr="008728ED">
        <w:rPr>
          <w:rStyle w:val="EndnoteReference"/>
          <w:rFonts w:ascii="Arial" w:hAnsi="Arial" w:cs="Arial"/>
          <w:sz w:val="22"/>
          <w:szCs w:val="22"/>
          <w:lang w:val="es-MX"/>
        </w:rPr>
        <w:endnoteReference w:customMarkFollows="1" w:id="55"/>
        <w:t>42</w:t>
      </w:r>
      <w:r w:rsidR="006622DF" w:rsidRPr="008728ED">
        <w:rPr>
          <w:rFonts w:ascii="Arial" w:hAnsi="Arial" w:cs="Arial"/>
          <w:sz w:val="22"/>
          <w:szCs w:val="22"/>
          <w:lang w:val="es-MX"/>
        </w:rPr>
        <w:t xml:space="preserve"> </w:t>
      </w:r>
      <w:r w:rsidR="00BC4C41" w:rsidRPr="008728ED">
        <w:rPr>
          <w:rStyle w:val="EndnoteReference"/>
          <w:rFonts w:ascii="Arial" w:hAnsi="Arial" w:cs="Arial"/>
          <w:sz w:val="22"/>
          <w:szCs w:val="22"/>
          <w:lang w:val="es-MX"/>
        </w:rPr>
        <w:endnoteReference w:customMarkFollows="1" w:id="56"/>
        <w:t>45</w:t>
      </w:r>
      <w:r w:rsidR="006622DF" w:rsidRPr="008728ED">
        <w:rPr>
          <w:rFonts w:ascii="Arial" w:hAnsi="Arial" w:cs="Arial"/>
          <w:sz w:val="22"/>
          <w:szCs w:val="22"/>
          <w:lang w:val="es-MX"/>
        </w:rPr>
        <w:t xml:space="preserve">. </w:t>
      </w:r>
    </w:p>
    <w:tbl>
      <w:tblPr>
        <w:tblStyle w:val="TableGrid"/>
        <w:tblpPr w:leftFromText="141" w:rightFromText="141" w:vertAnchor="page" w:horzAnchor="page" w:tblpX="1738" w:tblpY="34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gridCol w:w="4249"/>
      </w:tblGrid>
      <w:tr w:rsidR="00B31932" w:rsidRPr="008728ED" w14:paraId="464A9122" w14:textId="77777777" w:rsidTr="00B31932">
        <w:tc>
          <w:tcPr>
            <w:tcW w:w="4336" w:type="dxa"/>
          </w:tcPr>
          <w:p w14:paraId="74B0C219" w14:textId="77777777" w:rsidR="00B31932" w:rsidRPr="008728ED" w:rsidRDefault="00B31932" w:rsidP="00B31932">
            <w:pPr>
              <w:widowControl w:val="0"/>
              <w:autoSpaceDE w:val="0"/>
              <w:autoSpaceDN w:val="0"/>
              <w:adjustRightInd w:val="0"/>
              <w:jc w:val="both"/>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35AE91EE" wp14:editId="1045BA90">
                  <wp:extent cx="2606467" cy="1954850"/>
                  <wp:effectExtent l="0" t="0" r="1016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jpg"/>
                          <pic:cNvPicPr/>
                        </pic:nvPicPr>
                        <pic:blipFill>
                          <a:blip r:embed="rId30">
                            <a:extLst>
                              <a:ext uri="{28A0092B-C50C-407E-A947-70E740481C1C}">
                                <a14:useLocalDpi xmlns:a14="http://schemas.microsoft.com/office/drawing/2010/main" val="0"/>
                              </a:ext>
                            </a:extLst>
                          </a:blip>
                          <a:stretch>
                            <a:fillRect/>
                          </a:stretch>
                        </pic:blipFill>
                        <pic:spPr>
                          <a:xfrm>
                            <a:off x="0" y="0"/>
                            <a:ext cx="2606467" cy="1954850"/>
                          </a:xfrm>
                          <a:prstGeom prst="rect">
                            <a:avLst/>
                          </a:prstGeom>
                        </pic:spPr>
                      </pic:pic>
                    </a:graphicData>
                  </a:graphic>
                </wp:inline>
              </w:drawing>
            </w:r>
          </w:p>
        </w:tc>
        <w:tc>
          <w:tcPr>
            <w:tcW w:w="4336" w:type="dxa"/>
          </w:tcPr>
          <w:p w14:paraId="3C132A4D" w14:textId="77777777" w:rsidR="00B31932" w:rsidRPr="008728ED" w:rsidRDefault="00B31932" w:rsidP="00B31932">
            <w:pPr>
              <w:widowControl w:val="0"/>
              <w:autoSpaceDE w:val="0"/>
              <w:autoSpaceDN w:val="0"/>
              <w:adjustRightInd w:val="0"/>
              <w:jc w:val="both"/>
              <w:rPr>
                <w:rFonts w:ascii="Arial" w:hAnsi="Arial" w:cs="Arial"/>
                <w:sz w:val="22"/>
                <w:szCs w:val="22"/>
                <w:lang w:val="es-MX"/>
              </w:rPr>
            </w:pPr>
            <w:r w:rsidRPr="008728ED">
              <w:rPr>
                <w:rFonts w:ascii="Arial" w:hAnsi="Arial" w:cs="Arial"/>
                <w:noProof/>
                <w:sz w:val="22"/>
                <w:szCs w:val="22"/>
                <w:lang w:val="es-MX" w:eastAsia="es-MX"/>
              </w:rPr>
              <w:drawing>
                <wp:inline distT="0" distB="0" distL="0" distR="0" wp14:anchorId="635680B3" wp14:editId="16008A17">
                  <wp:extent cx="2609316" cy="1956987"/>
                  <wp:effectExtent l="0" t="0" r="698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jpg"/>
                          <pic:cNvPicPr/>
                        </pic:nvPicPr>
                        <pic:blipFill>
                          <a:blip r:embed="rId31">
                            <a:extLst>
                              <a:ext uri="{28A0092B-C50C-407E-A947-70E740481C1C}">
                                <a14:useLocalDpi xmlns:a14="http://schemas.microsoft.com/office/drawing/2010/main" val="0"/>
                              </a:ext>
                            </a:extLst>
                          </a:blip>
                          <a:stretch>
                            <a:fillRect/>
                          </a:stretch>
                        </pic:blipFill>
                        <pic:spPr>
                          <a:xfrm>
                            <a:off x="0" y="0"/>
                            <a:ext cx="2609316" cy="1956987"/>
                          </a:xfrm>
                          <a:prstGeom prst="rect">
                            <a:avLst/>
                          </a:prstGeom>
                        </pic:spPr>
                      </pic:pic>
                    </a:graphicData>
                  </a:graphic>
                </wp:inline>
              </w:drawing>
            </w:r>
          </w:p>
        </w:tc>
      </w:tr>
    </w:tbl>
    <w:p w14:paraId="0C70D749" w14:textId="7B76028E" w:rsidR="00B7629B" w:rsidRPr="008728ED" w:rsidRDefault="000C512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Existen razones en favor </w:t>
      </w:r>
      <w:r w:rsidR="006622DF" w:rsidRPr="008728ED">
        <w:rPr>
          <w:rFonts w:ascii="Arial" w:hAnsi="Arial" w:cs="Arial"/>
          <w:sz w:val="22"/>
          <w:szCs w:val="22"/>
          <w:lang w:val="es-MX"/>
        </w:rPr>
        <w:t xml:space="preserve">y en contra de cada opción, como la rapidez del estudio, tolerancia del paciente, almacenaje de la información o la carga de trabajo en la </w:t>
      </w:r>
      <w:r w:rsidR="006622DF" w:rsidRPr="008728ED">
        <w:rPr>
          <w:rFonts w:ascii="Arial" w:hAnsi="Arial" w:cs="Arial"/>
          <w:sz w:val="22"/>
          <w:szCs w:val="22"/>
          <w:lang w:val="es-MX"/>
        </w:rPr>
        <w:lastRenderedPageBreak/>
        <w:t>interpretación, entre otras. Ambos métodos son aceptados para programas masivos siempre y cuando tengan un control de la calidad adecuado</w:t>
      </w:r>
      <w:r w:rsidRPr="008728ED">
        <w:rPr>
          <w:rStyle w:val="EndnoteReference"/>
          <w:rFonts w:ascii="Arial" w:hAnsi="Arial" w:cs="Arial"/>
          <w:sz w:val="22"/>
          <w:szCs w:val="22"/>
          <w:lang w:val="es-MX"/>
        </w:rPr>
        <w:endnoteReference w:customMarkFollows="1" w:id="57"/>
        <w:t>43</w:t>
      </w:r>
      <w:r w:rsidR="006622DF" w:rsidRPr="008728ED">
        <w:rPr>
          <w:rFonts w:ascii="Arial" w:hAnsi="Arial" w:cs="Arial"/>
          <w:sz w:val="22"/>
          <w:szCs w:val="22"/>
          <w:lang w:val="es-MX"/>
        </w:rPr>
        <w:t xml:space="preserve"> </w:t>
      </w:r>
      <w:r w:rsidRPr="008728ED">
        <w:rPr>
          <w:rStyle w:val="EndnoteReference"/>
          <w:rFonts w:ascii="Arial" w:hAnsi="Arial" w:cs="Arial"/>
          <w:sz w:val="22"/>
          <w:szCs w:val="22"/>
          <w:lang w:val="es-MX"/>
        </w:rPr>
        <w:endnoteReference w:customMarkFollows="1" w:id="58"/>
        <w:t>44</w:t>
      </w:r>
      <w:r w:rsidRPr="008728ED">
        <w:rPr>
          <w:rFonts w:ascii="Arial" w:hAnsi="Arial" w:cs="Arial"/>
          <w:sz w:val="22"/>
          <w:szCs w:val="22"/>
          <w:lang w:val="es-MX"/>
        </w:rPr>
        <w:t xml:space="preserve"> </w:t>
      </w:r>
      <w:r w:rsidRPr="008728ED">
        <w:rPr>
          <w:rStyle w:val="EndnoteReference"/>
          <w:rFonts w:ascii="Arial" w:hAnsi="Arial" w:cs="Arial"/>
          <w:sz w:val="22"/>
          <w:szCs w:val="22"/>
          <w:lang w:val="es-MX"/>
        </w:rPr>
        <w:endnoteReference w:id="59"/>
      </w:r>
      <w:r w:rsidR="006622DF" w:rsidRPr="008728ED">
        <w:rPr>
          <w:rFonts w:ascii="Arial" w:hAnsi="Arial" w:cs="Arial"/>
          <w:sz w:val="22"/>
          <w:szCs w:val="22"/>
          <w:lang w:val="es-MX"/>
        </w:rPr>
        <w:t>.</w:t>
      </w:r>
      <w:r w:rsidR="006622DF" w:rsidRPr="008728ED">
        <w:rPr>
          <w:rFonts w:ascii="Tahoma" w:hAnsi="Tahoma" w:cs="Tahoma"/>
          <w:sz w:val="22"/>
          <w:szCs w:val="22"/>
          <w:lang w:val="es-MX"/>
        </w:rPr>
        <w:t> </w:t>
      </w:r>
    </w:p>
    <w:p w14:paraId="0C89780B" w14:textId="12D249E4" w:rsidR="00FF2434" w:rsidRPr="008728ED" w:rsidRDefault="00001BFA" w:rsidP="00402E5D">
      <w:pPr>
        <w:widowControl w:val="0"/>
        <w:autoSpaceDE w:val="0"/>
        <w:autoSpaceDN w:val="0"/>
        <w:adjustRightInd w:val="0"/>
        <w:jc w:val="both"/>
        <w:rPr>
          <w:rFonts w:ascii="Arial" w:hAnsi="Arial" w:cs="Arial"/>
          <w:sz w:val="22"/>
          <w:szCs w:val="22"/>
          <w:lang w:val="es-MX"/>
        </w:rPr>
      </w:pPr>
      <w:r w:rsidRPr="008728ED">
        <w:rPr>
          <w:rFonts w:ascii="Arial" w:hAnsi="Arial" w:cs="Arial"/>
          <w:i/>
          <w:sz w:val="22"/>
          <w:szCs w:val="22"/>
          <w:lang w:val="es-MX"/>
        </w:rPr>
        <w:t>Figura 14</w:t>
      </w:r>
      <w:r w:rsidR="006622DF" w:rsidRPr="008728ED">
        <w:rPr>
          <w:rFonts w:ascii="Arial" w:hAnsi="Arial" w:cs="Arial"/>
          <w:i/>
          <w:sz w:val="22"/>
          <w:szCs w:val="22"/>
          <w:lang w:val="es-MX"/>
        </w:rPr>
        <w:t>: Telemedicina para realizar tamizaje en pacientes con diabetes de acuerdo a método de 2 fotos (EURODIAB)</w:t>
      </w:r>
      <w:r w:rsidR="000C512F" w:rsidRPr="008728ED">
        <w:rPr>
          <w:rStyle w:val="EndnoteReference"/>
          <w:rFonts w:ascii="Arial" w:hAnsi="Arial" w:cs="Arial"/>
          <w:i/>
          <w:sz w:val="22"/>
          <w:szCs w:val="22"/>
          <w:lang w:val="es-MX"/>
        </w:rPr>
        <w:endnoteReference w:id="60"/>
      </w:r>
      <w:r w:rsidR="006622DF" w:rsidRPr="008728ED">
        <w:rPr>
          <w:rFonts w:ascii="Arial" w:hAnsi="Arial" w:cs="Arial"/>
          <w:i/>
          <w:sz w:val="22"/>
          <w:szCs w:val="22"/>
          <w:lang w:val="es-MX"/>
        </w:rPr>
        <w:t xml:space="preserve"> o de 1 foto (método escocés</w:t>
      </w:r>
      <w:r w:rsidR="000C512F" w:rsidRPr="008728ED">
        <w:rPr>
          <w:rFonts w:ascii="Arial" w:hAnsi="Arial" w:cs="Arial"/>
          <w:i/>
          <w:sz w:val="22"/>
          <w:szCs w:val="22"/>
          <w:lang w:val="es-MX"/>
        </w:rPr>
        <w:t>)</w:t>
      </w:r>
      <w:r w:rsidR="000C512F" w:rsidRPr="008728ED">
        <w:rPr>
          <w:rStyle w:val="EndnoteReference"/>
          <w:rFonts w:ascii="Arial" w:hAnsi="Arial" w:cs="Arial"/>
          <w:i/>
          <w:sz w:val="22"/>
          <w:szCs w:val="22"/>
          <w:lang w:val="es-MX"/>
        </w:rPr>
        <w:endnoteReference w:id="61"/>
      </w:r>
      <w:r w:rsidR="000C512F" w:rsidRPr="008728ED">
        <w:rPr>
          <w:rFonts w:ascii="Arial" w:hAnsi="Arial" w:cs="Arial"/>
          <w:i/>
          <w:sz w:val="22"/>
          <w:szCs w:val="22"/>
          <w:lang w:val="es-MX"/>
        </w:rPr>
        <w:t xml:space="preserve"> </w:t>
      </w:r>
      <w:r w:rsidR="000C512F" w:rsidRPr="008728ED">
        <w:rPr>
          <w:rStyle w:val="EndnoteReference"/>
          <w:rFonts w:ascii="Arial" w:hAnsi="Arial" w:cs="Arial"/>
          <w:i/>
          <w:sz w:val="22"/>
          <w:szCs w:val="22"/>
          <w:lang w:val="es-MX"/>
        </w:rPr>
        <w:endnoteReference w:id="62"/>
      </w:r>
      <w:r w:rsidR="000C512F" w:rsidRPr="008728ED">
        <w:rPr>
          <w:rFonts w:ascii="Arial" w:hAnsi="Arial" w:cs="Arial"/>
          <w:i/>
          <w:sz w:val="22"/>
          <w:szCs w:val="22"/>
          <w:lang w:val="es-MX"/>
        </w:rPr>
        <w:t>.</w:t>
      </w:r>
      <w:r w:rsidR="000C512F" w:rsidRPr="008728ED">
        <w:rPr>
          <w:rFonts w:ascii="Arial" w:hAnsi="Arial" w:cs="Arial"/>
          <w:i/>
          <w:sz w:val="22"/>
          <w:szCs w:val="22"/>
          <w:highlight w:val="yellow"/>
          <w:lang w:val="es-MX"/>
        </w:rPr>
        <w:t xml:space="preserve"> </w:t>
      </w:r>
    </w:p>
    <w:p w14:paraId="62870EED" w14:textId="77777777" w:rsidR="00B31932" w:rsidRPr="008728ED" w:rsidRDefault="00B31932" w:rsidP="00402E5D">
      <w:pPr>
        <w:widowControl w:val="0"/>
        <w:autoSpaceDE w:val="0"/>
        <w:autoSpaceDN w:val="0"/>
        <w:adjustRightInd w:val="0"/>
        <w:jc w:val="both"/>
        <w:rPr>
          <w:rFonts w:ascii="Arial" w:hAnsi="Arial" w:cs="Arial"/>
          <w:sz w:val="22"/>
          <w:szCs w:val="22"/>
          <w:lang w:val="es-MX"/>
        </w:rPr>
      </w:pPr>
    </w:p>
    <w:p w14:paraId="01D852D3" w14:textId="5874B728" w:rsidR="006622DF" w:rsidRPr="008728ED" w:rsidRDefault="006622D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gran mayoría de los diabéticos que entran en un programa de tamizaje con cámara fotográfica se mantienen en este sin necesidad de ser examinados por oftalmólogos, excepto en casos de retinopatía, duda diagnóstica o donde la fotografía no pueda ser interpretada. En Escocia un 20% de los diabéticos tamizados deben ser evaluados por el oftalmólogo, lo que ayuda a descongestionar los servicios de oftalmología, disminuyendo los tiempos de espera para una consulta</w:t>
      </w:r>
      <w:r w:rsidR="00C92CFA" w:rsidRPr="008728ED">
        <w:rPr>
          <w:rStyle w:val="EndnoteReference"/>
          <w:rFonts w:ascii="Arial" w:hAnsi="Arial" w:cs="Arial"/>
          <w:sz w:val="22"/>
          <w:szCs w:val="22"/>
          <w:lang w:val="es-MX"/>
        </w:rPr>
        <w:endnoteReference w:customMarkFollows="1" w:id="63"/>
        <w:t>43</w:t>
      </w:r>
      <w:r w:rsidR="00C92CFA" w:rsidRPr="008728ED">
        <w:rPr>
          <w:rFonts w:ascii="Arial" w:hAnsi="Arial" w:cs="Arial"/>
          <w:sz w:val="22"/>
          <w:szCs w:val="22"/>
          <w:lang w:val="es-MX"/>
        </w:rPr>
        <w:t xml:space="preserve"> </w:t>
      </w:r>
      <w:r w:rsidR="00C92CFA" w:rsidRPr="008728ED">
        <w:rPr>
          <w:rStyle w:val="EndnoteReference"/>
          <w:rFonts w:ascii="Arial" w:hAnsi="Arial" w:cs="Arial"/>
          <w:sz w:val="22"/>
          <w:szCs w:val="22"/>
          <w:lang w:val="es-MX"/>
        </w:rPr>
        <w:endnoteReference w:customMarkFollows="1" w:id="64"/>
        <w:t>44</w:t>
      </w:r>
      <w:r w:rsidRPr="008728ED">
        <w:rPr>
          <w:rFonts w:ascii="Arial" w:hAnsi="Arial" w:cs="Arial"/>
          <w:sz w:val="22"/>
          <w:szCs w:val="22"/>
          <w:lang w:val="es-MX"/>
        </w:rPr>
        <w:t xml:space="preserve"> </w:t>
      </w:r>
      <w:r w:rsidR="00C92CFA" w:rsidRPr="008728ED">
        <w:rPr>
          <w:rStyle w:val="EndnoteReference"/>
          <w:rFonts w:ascii="Arial" w:hAnsi="Arial" w:cs="Arial"/>
          <w:sz w:val="22"/>
          <w:szCs w:val="22"/>
          <w:lang w:val="es-MX"/>
        </w:rPr>
        <w:endnoteReference w:customMarkFollows="1" w:id="65"/>
        <w:t xml:space="preserve">47  </w:t>
      </w:r>
      <w:r w:rsidR="00475425" w:rsidRPr="008728ED">
        <w:rPr>
          <w:rStyle w:val="EndnoteReference"/>
          <w:rFonts w:ascii="Arial" w:hAnsi="Arial" w:cs="Arial"/>
          <w:sz w:val="22"/>
          <w:szCs w:val="22"/>
          <w:lang w:val="es-MX"/>
        </w:rPr>
        <w:endnoteReference w:id="66"/>
      </w:r>
      <w:r w:rsidR="00475425" w:rsidRPr="008728ED">
        <w:rPr>
          <w:rFonts w:ascii="Arial" w:hAnsi="Arial" w:cs="Arial"/>
          <w:sz w:val="22"/>
          <w:szCs w:val="22"/>
          <w:lang w:val="es-MX"/>
        </w:rPr>
        <w:t xml:space="preserve"> </w:t>
      </w:r>
      <w:r w:rsidR="00475425" w:rsidRPr="008728ED">
        <w:rPr>
          <w:rStyle w:val="EndnoteReference"/>
          <w:rFonts w:ascii="Arial" w:hAnsi="Arial" w:cs="Arial"/>
          <w:sz w:val="22"/>
          <w:szCs w:val="22"/>
          <w:lang w:val="es-MX"/>
        </w:rPr>
        <w:endnoteReference w:id="67"/>
      </w:r>
      <w:r w:rsidRPr="008728ED">
        <w:rPr>
          <w:rFonts w:ascii="Arial" w:hAnsi="Arial" w:cs="Arial"/>
          <w:sz w:val="22"/>
          <w:szCs w:val="22"/>
          <w:lang w:val="es-MX"/>
        </w:rPr>
        <w:t>. Por lo tanto los sistemas con fotografía digital permiten incrementar el número de pacientes evaluados, aumentando entonces la cobertura de F</w:t>
      </w:r>
      <w:r w:rsidR="00B7629B" w:rsidRPr="008728ED">
        <w:rPr>
          <w:rFonts w:ascii="Arial" w:hAnsi="Arial" w:cs="Arial"/>
          <w:sz w:val="22"/>
          <w:szCs w:val="22"/>
          <w:lang w:val="es-MX"/>
        </w:rPr>
        <w:t xml:space="preserve">ondo de </w:t>
      </w:r>
      <w:r w:rsidRPr="008728ED">
        <w:rPr>
          <w:rFonts w:ascii="Arial" w:hAnsi="Arial" w:cs="Arial"/>
          <w:sz w:val="22"/>
          <w:szCs w:val="22"/>
          <w:lang w:val="es-MX"/>
        </w:rPr>
        <w:t>O</w:t>
      </w:r>
      <w:r w:rsidR="00B7629B" w:rsidRPr="008728ED">
        <w:rPr>
          <w:rFonts w:ascii="Arial" w:hAnsi="Arial" w:cs="Arial"/>
          <w:sz w:val="22"/>
          <w:szCs w:val="22"/>
          <w:lang w:val="es-MX"/>
        </w:rPr>
        <w:t>jo</w:t>
      </w:r>
      <w:r w:rsidRPr="008728ED">
        <w:rPr>
          <w:rFonts w:ascii="Arial" w:hAnsi="Arial" w:cs="Arial"/>
          <w:sz w:val="22"/>
          <w:szCs w:val="22"/>
          <w:lang w:val="es-MX"/>
        </w:rPr>
        <w:t xml:space="preserve"> en esta población, y así mismo permiten hacer el uso de la telemedicina para tamizar en lugares donde no se tiene disponible un médico oftalmólogo</w:t>
      </w:r>
      <w:r w:rsidR="00475425" w:rsidRPr="008728ED">
        <w:rPr>
          <w:rStyle w:val="EndnoteReference"/>
          <w:rFonts w:ascii="Arial" w:hAnsi="Arial" w:cs="Arial"/>
          <w:sz w:val="22"/>
          <w:szCs w:val="22"/>
          <w:lang w:val="es-MX"/>
        </w:rPr>
        <w:endnoteReference w:customMarkFollows="1" w:id="68"/>
        <w:t>50</w:t>
      </w:r>
      <w:r w:rsidR="00475425" w:rsidRPr="008728ED">
        <w:rPr>
          <w:rFonts w:ascii="Arial" w:hAnsi="Arial" w:cs="Arial"/>
          <w:sz w:val="22"/>
          <w:szCs w:val="22"/>
          <w:lang w:val="es-MX"/>
        </w:rPr>
        <w:t xml:space="preserve"> </w:t>
      </w:r>
      <w:r w:rsidR="00475425" w:rsidRPr="008728ED">
        <w:rPr>
          <w:rStyle w:val="EndnoteReference"/>
          <w:rFonts w:ascii="Arial" w:hAnsi="Arial" w:cs="Arial"/>
          <w:sz w:val="22"/>
          <w:szCs w:val="22"/>
          <w:lang w:val="es-MX"/>
        </w:rPr>
        <w:endnoteReference w:id="69"/>
      </w:r>
      <w:r w:rsidR="00475425" w:rsidRPr="008728ED">
        <w:rPr>
          <w:rFonts w:ascii="Arial" w:hAnsi="Arial" w:cs="Arial"/>
          <w:sz w:val="22"/>
          <w:szCs w:val="22"/>
          <w:lang w:val="es-MX"/>
        </w:rPr>
        <w:t>.</w:t>
      </w:r>
    </w:p>
    <w:p w14:paraId="1F9C5877" w14:textId="77777777" w:rsidR="006622DF" w:rsidRPr="008728ED" w:rsidRDefault="006622DF" w:rsidP="006622DF">
      <w:pPr>
        <w:widowControl w:val="0"/>
        <w:autoSpaceDE w:val="0"/>
        <w:autoSpaceDN w:val="0"/>
        <w:adjustRightInd w:val="0"/>
        <w:spacing w:after="240"/>
        <w:jc w:val="both"/>
        <w:rPr>
          <w:rFonts w:ascii="Arial" w:hAnsi="Arial" w:cs="Arial"/>
          <w:b/>
          <w:bCs/>
          <w:sz w:val="22"/>
          <w:szCs w:val="22"/>
          <w:lang w:val="es-MX"/>
        </w:rPr>
      </w:pPr>
      <w:r w:rsidRPr="008728ED">
        <w:rPr>
          <w:rFonts w:ascii="Arial" w:hAnsi="Arial" w:cs="Arial"/>
          <w:b/>
          <w:bCs/>
          <w:sz w:val="22"/>
          <w:szCs w:val="22"/>
          <w:lang w:val="es-MX"/>
        </w:rPr>
        <w:t xml:space="preserve">5.3 Tamizaje y diagnóstico </w:t>
      </w:r>
    </w:p>
    <w:p w14:paraId="4BFA9B28" w14:textId="77777777" w:rsidR="006622DF" w:rsidRPr="008728ED" w:rsidRDefault="006622DF" w:rsidP="006622DF">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Es importante resaltar la diferencia entre un sistema de tamizaje y un sistema de diagnóstico. Con el primero tratamos de filtrar a la población que llegan a un umbral determinado de una patología, para referirlo a estudios más específicos y verificar ese umbral. El tamizaje debe ser una prueba rápida, sencilla, y bien tolerada por el paciente y pretende detectar personas en riesgo, sin hacer un diagnóstico definitivo Por el contrario, el diagnóstico se efectúan pruebas más complejas, costosas y lentas para confirmar un diagnóstico, en este caso realizado por el oftalmólogo. </w:t>
      </w:r>
    </w:p>
    <w:p w14:paraId="604ECFD2" w14:textId="77777777" w:rsidR="00B7629B" w:rsidRPr="008728ED" w:rsidRDefault="00B7629B" w:rsidP="00B7629B">
      <w:pPr>
        <w:widowControl w:val="0"/>
        <w:autoSpaceDE w:val="0"/>
        <w:autoSpaceDN w:val="0"/>
        <w:adjustRightInd w:val="0"/>
        <w:spacing w:after="240"/>
        <w:jc w:val="both"/>
        <w:rPr>
          <w:rFonts w:ascii="Arial" w:hAnsi="Arial" w:cs="Arial"/>
          <w:b/>
          <w:bCs/>
          <w:sz w:val="22"/>
          <w:szCs w:val="22"/>
          <w:lang w:val="es-MX"/>
        </w:rPr>
      </w:pPr>
      <w:r w:rsidRPr="008728ED">
        <w:rPr>
          <w:rFonts w:ascii="Arial" w:hAnsi="Arial" w:cs="Arial"/>
          <w:b/>
          <w:bCs/>
          <w:sz w:val="22"/>
          <w:szCs w:val="22"/>
          <w:lang w:val="es-MX"/>
        </w:rPr>
        <w:t xml:space="preserve">5.4 Población Meta </w:t>
      </w:r>
    </w:p>
    <w:p w14:paraId="4A87A858" w14:textId="77777777" w:rsidR="00B7629B" w:rsidRPr="008728ED" w:rsidRDefault="00B7629B" w:rsidP="00B7629B">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población a tamizar es todo diabético registrado en un área o región, ya sea Diabético Tipo 1, Tipo 2 o con diabetes gestacional. </w:t>
      </w:r>
    </w:p>
    <w:p w14:paraId="515217E0" w14:textId="4159A1EA" w:rsidR="00B7629B" w:rsidRPr="008728ED" w:rsidRDefault="00B7629B" w:rsidP="00B7629B">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Si esto no fuera posible debemos considerar los “grupos de alto riesgo” y como recomendación </w:t>
      </w:r>
      <w:r w:rsidR="00B31932" w:rsidRPr="008728ED">
        <w:rPr>
          <w:rFonts w:ascii="Arial" w:hAnsi="Arial" w:cs="Arial"/>
          <w:sz w:val="22"/>
          <w:szCs w:val="22"/>
          <w:lang w:val="es-MX"/>
        </w:rPr>
        <w:t>se debería</w:t>
      </w:r>
      <w:r w:rsidRPr="008728ED">
        <w:rPr>
          <w:rFonts w:ascii="Arial" w:hAnsi="Arial" w:cs="Arial"/>
          <w:sz w:val="22"/>
          <w:szCs w:val="22"/>
          <w:lang w:val="es-MX"/>
        </w:rPr>
        <w:t xml:space="preserve"> priorizar a todo diabético tipo 1 (</w:t>
      </w:r>
      <w:r w:rsidR="00B31932" w:rsidRPr="008728ED">
        <w:rPr>
          <w:rFonts w:ascii="Arial" w:hAnsi="Arial" w:cs="Arial"/>
          <w:sz w:val="22"/>
          <w:szCs w:val="22"/>
          <w:lang w:val="es-MX"/>
        </w:rPr>
        <w:t>10% del total), los mayores de 4</w:t>
      </w:r>
      <w:r w:rsidRPr="008728ED">
        <w:rPr>
          <w:rFonts w:ascii="Arial" w:hAnsi="Arial" w:cs="Arial"/>
          <w:sz w:val="22"/>
          <w:szCs w:val="22"/>
          <w:lang w:val="es-MX"/>
        </w:rPr>
        <w:t xml:space="preserve">0 años, con duración de diabetes mayor de 10 años en tipo 2 y en embarazo, nefropatía o mal control metabólico. </w:t>
      </w:r>
    </w:p>
    <w:p w14:paraId="556AD965" w14:textId="7B2D4691" w:rsidR="00B7629B" w:rsidRPr="008728ED" w:rsidRDefault="00B7629B" w:rsidP="00B7629B">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Lo indicado seria examinar a todo paciente con diabetes tipo 2 desde su </w:t>
      </w:r>
      <w:proofErr w:type="spellStart"/>
      <w:r w:rsidRPr="008728ED">
        <w:rPr>
          <w:rFonts w:ascii="Arial" w:hAnsi="Arial" w:cs="Arial"/>
          <w:sz w:val="22"/>
          <w:szCs w:val="22"/>
          <w:lang w:val="es-MX"/>
        </w:rPr>
        <w:t>diagnostico</w:t>
      </w:r>
      <w:proofErr w:type="spellEnd"/>
      <w:r w:rsidRPr="008728ED">
        <w:rPr>
          <w:rFonts w:ascii="Arial" w:hAnsi="Arial" w:cs="Arial"/>
          <w:sz w:val="22"/>
          <w:szCs w:val="22"/>
          <w:lang w:val="es-MX"/>
        </w:rPr>
        <w:t xml:space="preserve"> y el Tipo 1 des</w:t>
      </w:r>
      <w:r w:rsidR="00B31932" w:rsidRPr="008728ED">
        <w:rPr>
          <w:rFonts w:ascii="Arial" w:hAnsi="Arial" w:cs="Arial"/>
          <w:sz w:val="22"/>
          <w:szCs w:val="22"/>
          <w:lang w:val="es-MX"/>
        </w:rPr>
        <w:t xml:space="preserve">pués de 5 años del </w:t>
      </w:r>
      <w:proofErr w:type="spellStart"/>
      <w:r w:rsidR="00B31932" w:rsidRPr="008728ED">
        <w:rPr>
          <w:rFonts w:ascii="Arial" w:hAnsi="Arial" w:cs="Arial"/>
          <w:sz w:val="22"/>
          <w:szCs w:val="22"/>
          <w:lang w:val="es-MX"/>
        </w:rPr>
        <w:t>diagnostico</w:t>
      </w:r>
      <w:proofErr w:type="spellEnd"/>
      <w:r w:rsidR="00B31932" w:rsidRPr="008728ED">
        <w:rPr>
          <w:rFonts w:ascii="Arial" w:hAnsi="Arial" w:cs="Arial"/>
          <w:sz w:val="22"/>
          <w:szCs w:val="22"/>
          <w:lang w:val="es-MX"/>
        </w:rPr>
        <w:t>.</w:t>
      </w:r>
    </w:p>
    <w:p w14:paraId="66DB6CDE" w14:textId="77777777" w:rsidR="00B31932" w:rsidRPr="008728ED" w:rsidRDefault="00B31932" w:rsidP="00B31932">
      <w:pPr>
        <w:widowControl w:val="0"/>
        <w:autoSpaceDE w:val="0"/>
        <w:autoSpaceDN w:val="0"/>
        <w:adjustRightInd w:val="0"/>
        <w:spacing w:after="240"/>
        <w:jc w:val="both"/>
        <w:rPr>
          <w:rFonts w:ascii="Arial" w:hAnsi="Arial" w:cs="Arial"/>
          <w:b/>
          <w:bCs/>
          <w:sz w:val="22"/>
          <w:szCs w:val="22"/>
          <w:lang w:val="es-MX"/>
        </w:rPr>
      </w:pPr>
      <w:r w:rsidRPr="008728ED">
        <w:rPr>
          <w:rFonts w:ascii="Arial" w:hAnsi="Arial" w:cs="Arial"/>
          <w:b/>
          <w:bCs/>
          <w:sz w:val="22"/>
          <w:szCs w:val="22"/>
          <w:lang w:val="es-MX"/>
        </w:rPr>
        <w:t xml:space="preserve">5.5 Otros exámenes complementarios </w:t>
      </w:r>
    </w:p>
    <w:p w14:paraId="246C52C6" w14:textId="4A394D02" w:rsidR="00B31932" w:rsidRPr="008728ED" w:rsidRDefault="00B31932" w:rsidP="00B31932">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Una vez identificados los pacientes con retinopatía y en riesgo de pérdida visual, o en caso de duda diagnóstica, queda a criterio del médico oftalmólogo el utilizar otros exámenes </w:t>
      </w:r>
    </w:p>
    <w:p w14:paraId="486EEB7F" w14:textId="77777777" w:rsidR="00B31932" w:rsidRPr="008728ED" w:rsidRDefault="00B31932" w:rsidP="00B31932">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complementarios, como lo son la angiografía retiniana con fluoresceína o la tomografía óptica </w:t>
      </w:r>
      <w:proofErr w:type="spellStart"/>
      <w:r w:rsidRPr="008728ED">
        <w:rPr>
          <w:rFonts w:ascii="Arial" w:hAnsi="Arial" w:cs="Arial"/>
          <w:sz w:val="22"/>
          <w:szCs w:val="22"/>
          <w:lang w:val="es-MX"/>
        </w:rPr>
        <w:t>confocal</w:t>
      </w:r>
      <w:proofErr w:type="spellEnd"/>
      <w:r w:rsidRPr="008728ED">
        <w:rPr>
          <w:rFonts w:ascii="Arial" w:hAnsi="Arial" w:cs="Arial"/>
          <w:sz w:val="22"/>
          <w:szCs w:val="22"/>
          <w:lang w:val="es-MX"/>
        </w:rPr>
        <w:t xml:space="preserve"> (OCT). Los métodos de diagnóstico, necesarios para definir la conducta, son:</w:t>
      </w:r>
    </w:p>
    <w:p w14:paraId="5AA7AE97" w14:textId="611AB3C8" w:rsidR="00B31932" w:rsidRPr="008728ED" w:rsidRDefault="00B31932" w:rsidP="008016BD">
      <w:pPr>
        <w:pStyle w:val="ListParagraph"/>
        <w:widowControl w:val="0"/>
        <w:numPr>
          <w:ilvl w:val="0"/>
          <w:numId w:val="13"/>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Angiografía</w:t>
      </w:r>
      <w:r w:rsidR="00001BFA" w:rsidRPr="008728ED">
        <w:rPr>
          <w:rFonts w:ascii="Arial" w:hAnsi="Arial" w:cs="Arial"/>
          <w:sz w:val="22"/>
          <w:szCs w:val="22"/>
          <w:lang w:val="es-MX"/>
        </w:rPr>
        <w:t xml:space="preserve"> (Figura 15)</w:t>
      </w:r>
      <w:r w:rsidRPr="008728ED">
        <w:rPr>
          <w:rFonts w:ascii="Arial" w:hAnsi="Arial" w:cs="Arial"/>
          <w:sz w:val="22"/>
          <w:szCs w:val="22"/>
          <w:lang w:val="es-MX"/>
        </w:rPr>
        <w:t xml:space="preserve">: Evidencia lesiones vasculares iniciales, áreas de no perfusión, áreas isquémicas, microangiopatía </w:t>
      </w:r>
      <w:proofErr w:type="spellStart"/>
      <w:r w:rsidRPr="008728ED">
        <w:rPr>
          <w:rFonts w:ascii="Arial" w:hAnsi="Arial" w:cs="Arial"/>
          <w:sz w:val="22"/>
          <w:szCs w:val="22"/>
          <w:lang w:val="es-MX"/>
        </w:rPr>
        <w:t>intraretinal</w:t>
      </w:r>
      <w:proofErr w:type="spellEnd"/>
      <w:r w:rsidRPr="008728ED">
        <w:rPr>
          <w:rFonts w:ascii="Arial" w:hAnsi="Arial" w:cs="Arial"/>
          <w:sz w:val="22"/>
          <w:szCs w:val="22"/>
          <w:lang w:val="es-MX"/>
        </w:rPr>
        <w:t xml:space="preserve"> y neovascularización. Esto permite definir el tratamiento con láser y evaluar la respuesta terapéutica. </w:t>
      </w:r>
    </w:p>
    <w:p w14:paraId="2E39931C" w14:textId="77777777" w:rsidR="000C75FB" w:rsidRPr="008728ED" w:rsidRDefault="000C75FB" w:rsidP="000C75FB">
      <w:pPr>
        <w:pStyle w:val="ListParagraph"/>
        <w:widowControl w:val="0"/>
        <w:autoSpaceDE w:val="0"/>
        <w:autoSpaceDN w:val="0"/>
        <w:adjustRightInd w:val="0"/>
        <w:spacing w:after="240"/>
        <w:jc w:val="both"/>
        <w:rPr>
          <w:rFonts w:ascii="Arial" w:hAnsi="Arial" w:cs="Arial"/>
          <w:sz w:val="22"/>
          <w:szCs w:val="22"/>
          <w:lang w:val="es-MX"/>
        </w:rPr>
      </w:pPr>
    </w:p>
    <w:p w14:paraId="586FDCB7" w14:textId="1FCDDDE4" w:rsidR="00001BFA" w:rsidRPr="008728ED" w:rsidRDefault="00001BFA" w:rsidP="00001BFA">
      <w:pPr>
        <w:pStyle w:val="ListParagraph"/>
        <w:widowControl w:val="0"/>
        <w:autoSpaceDE w:val="0"/>
        <w:autoSpaceDN w:val="0"/>
        <w:adjustRightInd w:val="0"/>
        <w:spacing w:after="240"/>
        <w:ind w:left="2124"/>
        <w:jc w:val="both"/>
        <w:rPr>
          <w:rFonts w:ascii="Arial" w:hAnsi="Arial" w:cs="Arial"/>
          <w:i/>
          <w:sz w:val="22"/>
          <w:szCs w:val="22"/>
          <w:lang w:val="es-MX"/>
        </w:rPr>
      </w:pPr>
      <w:r w:rsidRPr="008728ED">
        <w:rPr>
          <w:rFonts w:ascii="Arial" w:hAnsi="Arial" w:cs="Arial"/>
          <w:sz w:val="22"/>
          <w:szCs w:val="22"/>
          <w:lang w:val="es-MX"/>
        </w:rPr>
        <w:t xml:space="preserve">    </w:t>
      </w:r>
      <w:r w:rsidRPr="008728ED">
        <w:rPr>
          <w:rFonts w:ascii="Arial" w:hAnsi="Arial" w:cs="Arial"/>
          <w:i/>
          <w:sz w:val="22"/>
          <w:szCs w:val="22"/>
          <w:lang w:val="es-MX"/>
        </w:rPr>
        <w:t>Figura 15: Fuente TOPCON Medical</w:t>
      </w:r>
    </w:p>
    <w:p w14:paraId="725488B0" w14:textId="36FD7D8F" w:rsidR="00B31932" w:rsidRPr="008728ED" w:rsidRDefault="008D780C" w:rsidP="00B31932">
      <w:pPr>
        <w:pStyle w:val="ListParagraph"/>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lastRenderedPageBreak/>
        <w:t xml:space="preserve">                     </w:t>
      </w:r>
      <w:r w:rsidR="00196AE3" w:rsidRPr="008728ED">
        <w:rPr>
          <w:rFonts w:ascii="Arial" w:hAnsi="Arial" w:cs="Arial"/>
          <w:sz w:val="22"/>
          <w:szCs w:val="22"/>
          <w:lang w:val="es-MX"/>
        </w:rPr>
        <w:t xml:space="preserve">     </w:t>
      </w:r>
      <w:r w:rsidRPr="008728ED">
        <w:rPr>
          <w:rFonts w:ascii="Arial" w:hAnsi="Arial" w:cs="Arial"/>
          <w:sz w:val="22"/>
          <w:szCs w:val="22"/>
          <w:lang w:val="es-MX"/>
        </w:rPr>
        <w:t xml:space="preserve">   </w:t>
      </w:r>
      <w:r w:rsidR="000C75FB" w:rsidRPr="008728ED">
        <w:rPr>
          <w:rFonts w:ascii="Arial" w:hAnsi="Arial" w:cs="Arial"/>
          <w:noProof/>
          <w:sz w:val="22"/>
          <w:szCs w:val="22"/>
          <w:lang w:val="es-MX" w:eastAsia="es-MX"/>
        </w:rPr>
        <w:drawing>
          <wp:inline distT="0" distB="0" distL="0" distR="0" wp14:anchorId="51C7FF4B" wp14:editId="5A033540">
            <wp:extent cx="2517058" cy="213644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c-50dx-fa1.jpg"/>
                    <pic:cNvPicPr/>
                  </pic:nvPicPr>
                  <pic:blipFill>
                    <a:blip r:embed="rId32">
                      <a:extLst>
                        <a:ext uri="{28A0092B-C50C-407E-A947-70E740481C1C}">
                          <a14:useLocalDpi xmlns:a14="http://schemas.microsoft.com/office/drawing/2010/main" val="0"/>
                        </a:ext>
                      </a:extLst>
                    </a:blip>
                    <a:stretch>
                      <a:fillRect/>
                    </a:stretch>
                  </pic:blipFill>
                  <pic:spPr>
                    <a:xfrm>
                      <a:off x="0" y="0"/>
                      <a:ext cx="2518012" cy="2137258"/>
                    </a:xfrm>
                    <a:prstGeom prst="rect">
                      <a:avLst/>
                    </a:prstGeom>
                  </pic:spPr>
                </pic:pic>
              </a:graphicData>
            </a:graphic>
          </wp:inline>
        </w:drawing>
      </w:r>
    </w:p>
    <w:p w14:paraId="71CD6A17" w14:textId="77777777" w:rsidR="000C75FB" w:rsidRPr="008728ED" w:rsidRDefault="000C75FB" w:rsidP="000C75FB">
      <w:pPr>
        <w:pStyle w:val="ListParagraph"/>
        <w:widowControl w:val="0"/>
        <w:autoSpaceDE w:val="0"/>
        <w:autoSpaceDN w:val="0"/>
        <w:adjustRightInd w:val="0"/>
        <w:spacing w:after="240"/>
        <w:jc w:val="both"/>
        <w:rPr>
          <w:rFonts w:ascii="Arial" w:hAnsi="Arial" w:cs="Arial"/>
          <w:sz w:val="22"/>
          <w:szCs w:val="22"/>
          <w:lang w:val="es-MX"/>
        </w:rPr>
      </w:pPr>
    </w:p>
    <w:p w14:paraId="278BA404" w14:textId="77777777" w:rsidR="00B31932" w:rsidRPr="008728ED" w:rsidRDefault="00B31932" w:rsidP="008016BD">
      <w:pPr>
        <w:pStyle w:val="ListParagraph"/>
        <w:widowControl w:val="0"/>
        <w:numPr>
          <w:ilvl w:val="0"/>
          <w:numId w:val="13"/>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Ecografía está indicado para evaluar áreas de tracción </w:t>
      </w:r>
      <w:proofErr w:type="spellStart"/>
      <w:r w:rsidRPr="008728ED">
        <w:rPr>
          <w:rFonts w:ascii="Arial" w:hAnsi="Arial" w:cs="Arial"/>
          <w:sz w:val="22"/>
          <w:szCs w:val="22"/>
          <w:lang w:val="es-MX"/>
        </w:rPr>
        <w:t>vitreoretinal</w:t>
      </w:r>
      <w:proofErr w:type="spellEnd"/>
      <w:r w:rsidRPr="008728ED">
        <w:rPr>
          <w:rFonts w:ascii="Arial" w:hAnsi="Arial" w:cs="Arial"/>
          <w:sz w:val="22"/>
          <w:szCs w:val="22"/>
          <w:lang w:val="es-MX"/>
        </w:rPr>
        <w:t>, desprendimiento de retina o en caso de hemorragia vítrea al no ver la retina. Útil es programar la cirugía.</w:t>
      </w:r>
    </w:p>
    <w:p w14:paraId="05CC2E74" w14:textId="37C62BCD" w:rsidR="00B31932" w:rsidRPr="008728ED" w:rsidRDefault="00B31932" w:rsidP="008016BD">
      <w:pPr>
        <w:pStyle w:val="ListParagraph"/>
        <w:widowControl w:val="0"/>
        <w:numPr>
          <w:ilvl w:val="0"/>
          <w:numId w:val="13"/>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Tomografía de coherencia óptica (OCT)</w:t>
      </w:r>
      <w:r w:rsidR="00001BFA" w:rsidRPr="008728ED">
        <w:rPr>
          <w:rFonts w:ascii="Arial" w:hAnsi="Arial" w:cs="Arial"/>
          <w:sz w:val="22"/>
          <w:szCs w:val="22"/>
          <w:lang w:val="es-MX"/>
        </w:rPr>
        <w:t xml:space="preserve"> (Figura 16)</w:t>
      </w:r>
      <w:r w:rsidRPr="008728ED">
        <w:rPr>
          <w:rFonts w:ascii="Arial" w:hAnsi="Arial" w:cs="Arial"/>
          <w:sz w:val="22"/>
          <w:szCs w:val="22"/>
          <w:lang w:val="es-MX"/>
        </w:rPr>
        <w:t xml:space="preserve">: Evalúa un edema macular y su respuesta terapéuticas así como la interface </w:t>
      </w:r>
      <w:proofErr w:type="spellStart"/>
      <w:r w:rsidRPr="008728ED">
        <w:rPr>
          <w:rFonts w:ascii="Arial" w:hAnsi="Arial" w:cs="Arial"/>
          <w:sz w:val="22"/>
          <w:szCs w:val="22"/>
          <w:lang w:val="es-MX"/>
        </w:rPr>
        <w:t>vítreoretiniana</w:t>
      </w:r>
      <w:proofErr w:type="spellEnd"/>
      <w:r w:rsidRPr="008728ED">
        <w:rPr>
          <w:rFonts w:ascii="Arial" w:hAnsi="Arial" w:cs="Arial"/>
          <w:sz w:val="22"/>
          <w:szCs w:val="22"/>
          <w:lang w:val="es-MX"/>
        </w:rPr>
        <w:t xml:space="preserve">. </w:t>
      </w:r>
    </w:p>
    <w:p w14:paraId="32809F7D" w14:textId="77777777" w:rsidR="00196AE3" w:rsidRPr="008728ED" w:rsidRDefault="00196AE3" w:rsidP="00196AE3">
      <w:pPr>
        <w:pStyle w:val="ListParagraph"/>
        <w:widowControl w:val="0"/>
        <w:autoSpaceDE w:val="0"/>
        <w:autoSpaceDN w:val="0"/>
        <w:adjustRightInd w:val="0"/>
        <w:spacing w:after="240"/>
        <w:jc w:val="both"/>
        <w:rPr>
          <w:rFonts w:ascii="Arial" w:hAnsi="Arial" w:cs="Arial"/>
          <w:sz w:val="22"/>
          <w:szCs w:val="22"/>
          <w:lang w:val="es-MX"/>
        </w:rPr>
      </w:pPr>
    </w:p>
    <w:p w14:paraId="488B253F"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1D20D08F"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0EEDBC4B"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515D4184"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01A74E9B"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0A7F4822"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4FFF0031"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04B733DB"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034CFE7A"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3BCB3E5A" w14:textId="77777777" w:rsidR="00001BFA" w:rsidRPr="008728ED" w:rsidRDefault="00001BFA" w:rsidP="00196AE3">
      <w:pPr>
        <w:pStyle w:val="ListParagraph"/>
        <w:widowControl w:val="0"/>
        <w:autoSpaceDE w:val="0"/>
        <w:autoSpaceDN w:val="0"/>
        <w:adjustRightInd w:val="0"/>
        <w:spacing w:after="240"/>
        <w:jc w:val="both"/>
        <w:rPr>
          <w:rFonts w:ascii="Arial" w:hAnsi="Arial" w:cs="Arial"/>
          <w:sz w:val="22"/>
          <w:szCs w:val="22"/>
          <w:lang w:val="es-MX"/>
        </w:rPr>
      </w:pPr>
    </w:p>
    <w:p w14:paraId="7F23C6BB" w14:textId="6BB457D3" w:rsidR="00001BFA" w:rsidRPr="008728ED" w:rsidRDefault="00001BFA" w:rsidP="00196AE3">
      <w:pPr>
        <w:pStyle w:val="ListParagraph"/>
        <w:widowControl w:val="0"/>
        <w:autoSpaceDE w:val="0"/>
        <w:autoSpaceDN w:val="0"/>
        <w:adjustRightInd w:val="0"/>
        <w:spacing w:after="240"/>
        <w:jc w:val="both"/>
        <w:rPr>
          <w:rFonts w:ascii="Arial" w:hAnsi="Arial" w:cs="Arial"/>
          <w:i/>
          <w:sz w:val="22"/>
          <w:szCs w:val="22"/>
          <w:lang w:val="es-MX"/>
        </w:rPr>
      </w:pPr>
      <w:r w:rsidRPr="008728ED">
        <w:rPr>
          <w:rFonts w:ascii="Arial" w:hAnsi="Arial" w:cs="Arial"/>
          <w:sz w:val="22"/>
          <w:szCs w:val="22"/>
          <w:lang w:val="es-MX"/>
        </w:rPr>
        <w:tab/>
      </w:r>
      <w:r w:rsidRPr="008728ED">
        <w:rPr>
          <w:rFonts w:ascii="Arial" w:hAnsi="Arial" w:cs="Arial"/>
          <w:sz w:val="22"/>
          <w:szCs w:val="22"/>
          <w:lang w:val="es-MX"/>
        </w:rPr>
        <w:tab/>
      </w:r>
      <w:r w:rsidRPr="008728ED">
        <w:rPr>
          <w:rFonts w:ascii="Arial" w:hAnsi="Arial" w:cs="Arial"/>
          <w:i/>
          <w:sz w:val="22"/>
          <w:szCs w:val="22"/>
          <w:lang w:val="es-MX"/>
        </w:rPr>
        <w:t>Figura 16: Fuente TOPCON Medical</w:t>
      </w:r>
    </w:p>
    <w:p w14:paraId="009A1BF6" w14:textId="3BD37855" w:rsidR="00EB66CC" w:rsidRPr="008728ED" w:rsidRDefault="00EB66CC" w:rsidP="00196AE3">
      <w:pPr>
        <w:pStyle w:val="ListParagraph"/>
        <w:widowControl w:val="0"/>
        <w:autoSpaceDE w:val="0"/>
        <w:autoSpaceDN w:val="0"/>
        <w:adjustRightInd w:val="0"/>
        <w:spacing w:after="240"/>
        <w:jc w:val="both"/>
        <w:rPr>
          <w:rFonts w:ascii="Arial" w:hAnsi="Arial" w:cs="Arial"/>
          <w:i/>
          <w:sz w:val="22"/>
          <w:szCs w:val="22"/>
          <w:lang w:val="es-MX"/>
        </w:rPr>
      </w:pPr>
      <w:r w:rsidRPr="008728ED">
        <w:rPr>
          <w:rFonts w:ascii="Arial" w:hAnsi="Arial" w:cs="Arial"/>
          <w:i/>
          <w:sz w:val="22"/>
          <w:szCs w:val="22"/>
          <w:lang w:val="es-MX"/>
        </w:rPr>
        <w:t xml:space="preserve">Podemos poner imágenes nuestras. </w:t>
      </w:r>
    </w:p>
    <w:p w14:paraId="706BFB26" w14:textId="6191F1FE" w:rsidR="000C75FB" w:rsidRPr="008728ED" w:rsidRDefault="00196AE3" w:rsidP="000C75FB">
      <w:pPr>
        <w:pStyle w:val="ListParagraph"/>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                          </w:t>
      </w:r>
      <w:r w:rsidRPr="008728ED">
        <w:rPr>
          <w:rFonts w:ascii="Arial" w:hAnsi="Arial" w:cs="Arial"/>
          <w:noProof/>
          <w:sz w:val="22"/>
          <w:szCs w:val="22"/>
          <w:lang w:val="es-MX" w:eastAsia="es-MX"/>
        </w:rPr>
        <w:drawing>
          <wp:inline distT="0" distB="0" distL="0" distR="0" wp14:anchorId="23068538" wp14:editId="7D39EE87">
            <wp:extent cx="2717563" cy="1976933"/>
            <wp:effectExtent l="0" t="0" r="63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oct-1-2.jpg"/>
                    <pic:cNvPicPr/>
                  </pic:nvPicPr>
                  <pic:blipFill>
                    <a:blip r:embed="rId33">
                      <a:extLst>
                        <a:ext uri="{28A0092B-C50C-407E-A947-70E740481C1C}">
                          <a14:useLocalDpi xmlns:a14="http://schemas.microsoft.com/office/drawing/2010/main" val="0"/>
                        </a:ext>
                      </a:extLst>
                    </a:blip>
                    <a:stretch>
                      <a:fillRect/>
                    </a:stretch>
                  </pic:blipFill>
                  <pic:spPr>
                    <a:xfrm>
                      <a:off x="0" y="0"/>
                      <a:ext cx="2717950" cy="1977215"/>
                    </a:xfrm>
                    <a:prstGeom prst="rect">
                      <a:avLst/>
                    </a:prstGeom>
                  </pic:spPr>
                </pic:pic>
              </a:graphicData>
            </a:graphic>
          </wp:inline>
        </w:drawing>
      </w:r>
    </w:p>
    <w:p w14:paraId="051ECE2B" w14:textId="77777777" w:rsidR="00B31932" w:rsidRPr="008728ED" w:rsidRDefault="00B31932" w:rsidP="00B31932">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RECOMENDACIONES: </w:t>
      </w:r>
    </w:p>
    <w:p w14:paraId="2FA80F0B" w14:textId="462C4396" w:rsidR="00B31932" w:rsidRPr="008728ED" w:rsidRDefault="00B31932" w:rsidP="008016BD">
      <w:pPr>
        <w:pStyle w:val="ListParagraph"/>
        <w:widowControl w:val="0"/>
        <w:numPr>
          <w:ilvl w:val="0"/>
          <w:numId w:val="12"/>
        </w:numPr>
        <w:tabs>
          <w:tab w:val="left" w:pos="220"/>
          <w:tab w:val="left" w:pos="720"/>
        </w:tabs>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Debe realizarse un examen regular, no superiores al año, para evitar un tratamiento tardío </w:t>
      </w:r>
      <w:r w:rsidRPr="008728ED">
        <w:rPr>
          <w:rFonts w:ascii="Tahoma" w:hAnsi="Tahoma" w:cs="Tahoma"/>
          <w:sz w:val="22"/>
          <w:szCs w:val="22"/>
          <w:lang w:val="es-MX"/>
        </w:rPr>
        <w:t> </w:t>
      </w:r>
      <w:r w:rsidRPr="008728ED">
        <w:rPr>
          <w:rFonts w:ascii="Arial" w:hAnsi="Arial" w:cs="Arial"/>
          <w:sz w:val="22"/>
          <w:szCs w:val="22"/>
          <w:lang w:val="es-MX"/>
        </w:rPr>
        <w:t xml:space="preserve">con el riego de perdida irreversible de la visión. </w:t>
      </w:r>
      <w:r w:rsidRPr="008728ED">
        <w:rPr>
          <w:rFonts w:ascii="Tahoma" w:hAnsi="Tahoma" w:cs="Tahoma"/>
          <w:sz w:val="22"/>
          <w:szCs w:val="22"/>
          <w:lang w:val="es-MX"/>
        </w:rPr>
        <w:t> </w:t>
      </w:r>
    </w:p>
    <w:p w14:paraId="4F19B5FC" w14:textId="1F120E3E" w:rsidR="00B31932" w:rsidRPr="008728ED" w:rsidRDefault="00B31932" w:rsidP="008016BD">
      <w:pPr>
        <w:pStyle w:val="ListParagraph"/>
        <w:widowControl w:val="0"/>
        <w:numPr>
          <w:ilvl w:val="0"/>
          <w:numId w:val="12"/>
        </w:numPr>
        <w:tabs>
          <w:tab w:val="left" w:pos="220"/>
          <w:tab w:val="left" w:pos="720"/>
        </w:tabs>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En diabetes tipo 1 el riesgo de una retinopatía diabética se inicia después de 5 años de </w:t>
      </w:r>
      <w:r w:rsidRPr="008728ED">
        <w:rPr>
          <w:rFonts w:ascii="Tahoma" w:hAnsi="Tahoma" w:cs="Tahoma"/>
          <w:sz w:val="22"/>
          <w:szCs w:val="22"/>
          <w:lang w:val="es-MX"/>
        </w:rPr>
        <w:t> </w:t>
      </w:r>
      <w:proofErr w:type="spellStart"/>
      <w:r w:rsidRPr="008728ED">
        <w:rPr>
          <w:rFonts w:ascii="Arial" w:hAnsi="Arial" w:cs="Arial"/>
          <w:sz w:val="22"/>
          <w:szCs w:val="22"/>
          <w:lang w:val="es-MX"/>
        </w:rPr>
        <w:t>diagnostico</w:t>
      </w:r>
      <w:proofErr w:type="spellEnd"/>
      <w:r w:rsidRPr="008728ED">
        <w:rPr>
          <w:rFonts w:ascii="Arial" w:hAnsi="Arial" w:cs="Arial"/>
          <w:sz w:val="22"/>
          <w:szCs w:val="22"/>
          <w:lang w:val="es-MX"/>
        </w:rPr>
        <w:t xml:space="preserve"> o 3,</w:t>
      </w:r>
      <w:r w:rsidR="008D780C" w:rsidRPr="008728ED">
        <w:rPr>
          <w:rFonts w:ascii="Arial" w:hAnsi="Arial" w:cs="Arial"/>
          <w:sz w:val="22"/>
          <w:szCs w:val="22"/>
          <w:lang w:val="es-MX"/>
        </w:rPr>
        <w:t xml:space="preserve"> </w:t>
      </w:r>
      <w:r w:rsidRPr="008728ED">
        <w:rPr>
          <w:rFonts w:ascii="Arial" w:hAnsi="Arial" w:cs="Arial"/>
          <w:sz w:val="22"/>
          <w:szCs w:val="22"/>
          <w:lang w:val="es-MX"/>
        </w:rPr>
        <w:t xml:space="preserve">5 años post pubertad, pero en el caso de la </w:t>
      </w:r>
      <w:r w:rsidR="00196AE3" w:rsidRPr="008728ED">
        <w:rPr>
          <w:rFonts w:ascii="Arial" w:hAnsi="Arial" w:cs="Arial"/>
          <w:sz w:val="22"/>
          <w:szCs w:val="22"/>
          <w:lang w:val="es-MX"/>
        </w:rPr>
        <w:t xml:space="preserve">diabetes tipo 2 casi el 38% de </w:t>
      </w:r>
      <w:r w:rsidRPr="008728ED">
        <w:rPr>
          <w:rFonts w:ascii="Arial" w:hAnsi="Arial" w:cs="Arial"/>
          <w:sz w:val="22"/>
          <w:szCs w:val="22"/>
          <w:lang w:val="es-MX"/>
        </w:rPr>
        <w:t xml:space="preserve">los diabéticos pueden debutar con una retinopatía diabética no diagnosticada. </w:t>
      </w:r>
      <w:r w:rsidRPr="008728ED">
        <w:rPr>
          <w:rFonts w:ascii="Tahoma" w:hAnsi="Tahoma" w:cs="Tahoma"/>
          <w:sz w:val="22"/>
          <w:szCs w:val="22"/>
          <w:lang w:val="es-MX"/>
        </w:rPr>
        <w:t> </w:t>
      </w:r>
    </w:p>
    <w:p w14:paraId="2A374C95" w14:textId="2867528D" w:rsidR="00B31932" w:rsidRPr="008728ED" w:rsidRDefault="00B31932" w:rsidP="008016BD">
      <w:pPr>
        <w:pStyle w:val="ListParagraph"/>
        <w:widowControl w:val="0"/>
        <w:numPr>
          <w:ilvl w:val="0"/>
          <w:numId w:val="12"/>
        </w:numPr>
        <w:tabs>
          <w:tab w:val="left" w:pos="220"/>
          <w:tab w:val="left" w:pos="720"/>
        </w:tabs>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En el embarazo hasta un 78% de los casos progresa su retinopatía, por lo cual </w:t>
      </w:r>
      <w:r w:rsidRPr="008728ED">
        <w:rPr>
          <w:rFonts w:ascii="Arial" w:hAnsi="Arial" w:cs="Arial"/>
          <w:sz w:val="22"/>
          <w:szCs w:val="22"/>
          <w:lang w:val="es-MX"/>
        </w:rPr>
        <w:lastRenderedPageBreak/>
        <w:t xml:space="preserve">se </w:t>
      </w:r>
      <w:r w:rsidRPr="008728ED">
        <w:rPr>
          <w:rFonts w:ascii="Tahoma" w:hAnsi="Tahoma" w:cs="Tahoma"/>
          <w:sz w:val="22"/>
          <w:szCs w:val="22"/>
          <w:lang w:val="es-MX"/>
        </w:rPr>
        <w:t> </w:t>
      </w:r>
      <w:r w:rsidRPr="008728ED">
        <w:rPr>
          <w:rFonts w:ascii="Arial" w:hAnsi="Arial" w:cs="Arial"/>
          <w:sz w:val="22"/>
          <w:szCs w:val="22"/>
          <w:lang w:val="es-MX"/>
        </w:rPr>
        <w:t xml:space="preserve">recomienda controles trimestrales. </w:t>
      </w:r>
      <w:r w:rsidRPr="008728ED">
        <w:rPr>
          <w:rFonts w:ascii="Tahoma" w:hAnsi="Tahoma" w:cs="Tahoma"/>
          <w:sz w:val="22"/>
          <w:szCs w:val="22"/>
          <w:lang w:val="es-MX"/>
        </w:rPr>
        <w:t> </w:t>
      </w:r>
    </w:p>
    <w:p w14:paraId="0E8D00CF" w14:textId="77777777" w:rsidR="00B96456" w:rsidRPr="008728ED" w:rsidRDefault="00B96456" w:rsidP="00B96456">
      <w:pPr>
        <w:widowControl w:val="0"/>
        <w:tabs>
          <w:tab w:val="left" w:pos="220"/>
          <w:tab w:val="left" w:pos="720"/>
        </w:tabs>
        <w:autoSpaceDE w:val="0"/>
        <w:autoSpaceDN w:val="0"/>
        <w:adjustRightInd w:val="0"/>
        <w:spacing w:after="240"/>
        <w:rPr>
          <w:rFonts w:ascii="Arial" w:hAnsi="Arial" w:cs="Arial"/>
          <w:sz w:val="22"/>
          <w:szCs w:val="22"/>
          <w:lang w:val="es-MX"/>
        </w:rPr>
      </w:pPr>
    </w:p>
    <w:p w14:paraId="0EB3742B" w14:textId="77777777" w:rsidR="000F2CE4" w:rsidRPr="008728ED" w:rsidRDefault="000F2CE4" w:rsidP="008016BD">
      <w:pPr>
        <w:widowControl w:val="0"/>
        <w:numPr>
          <w:ilvl w:val="0"/>
          <w:numId w:val="2"/>
        </w:numPr>
        <w:tabs>
          <w:tab w:val="left" w:pos="220"/>
          <w:tab w:val="left" w:pos="720"/>
        </w:tabs>
        <w:autoSpaceDE w:val="0"/>
        <w:autoSpaceDN w:val="0"/>
        <w:adjustRightInd w:val="0"/>
        <w:spacing w:after="240"/>
        <w:ind w:hanging="720"/>
        <w:rPr>
          <w:rFonts w:ascii="Arial" w:hAnsi="Arial" w:cs="Arial"/>
          <w:sz w:val="22"/>
          <w:szCs w:val="22"/>
          <w:lang w:val="es-MX"/>
        </w:rPr>
      </w:pPr>
      <w:r w:rsidRPr="008728ED">
        <w:rPr>
          <w:rFonts w:ascii="Arial" w:hAnsi="Arial" w:cs="Arial"/>
          <w:b/>
          <w:bCs/>
          <w:sz w:val="22"/>
          <w:szCs w:val="22"/>
          <w:lang w:val="es-MX"/>
        </w:rPr>
        <w:t>6.- TRATAMIENTO</w:t>
      </w:r>
    </w:p>
    <w:p w14:paraId="726E3838" w14:textId="77777777" w:rsidR="000F2CE4" w:rsidRPr="008728ED" w:rsidRDefault="000F2CE4" w:rsidP="000F2CE4">
      <w:pPr>
        <w:widowControl w:val="0"/>
        <w:tabs>
          <w:tab w:val="left" w:pos="220"/>
          <w:tab w:val="left" w:pos="720"/>
        </w:tabs>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 xml:space="preserve">6.1.- Orientación clínico – terapéutica </w:t>
      </w:r>
      <w:r w:rsidRPr="008728ED">
        <w:rPr>
          <w:rFonts w:ascii="Tahoma" w:hAnsi="Tahoma" w:cs="Tahoma"/>
          <w:sz w:val="22"/>
          <w:szCs w:val="22"/>
          <w:lang w:val="es-MX"/>
        </w:rPr>
        <w:t> </w:t>
      </w:r>
    </w:p>
    <w:p w14:paraId="00B3B461" w14:textId="05CE2373" w:rsidR="000F2CE4" w:rsidRPr="008728ED" w:rsidRDefault="000F2CE4" w:rsidP="000F2CE4">
      <w:pPr>
        <w:widowControl w:val="0"/>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Retinopatía Diabética es asintomática, en un alto número de pacientes, aún en sus formas más graves y debido a la necesidad de un tratamiento precoz, se debe considerar como realizar una detección temprana y un tratamiento oportuno. La evaluación según tipo de </w:t>
      </w:r>
      <w:r w:rsidR="00001BFA" w:rsidRPr="008728ED">
        <w:rPr>
          <w:rFonts w:ascii="Arial" w:hAnsi="Arial" w:cs="Arial"/>
          <w:sz w:val="22"/>
          <w:szCs w:val="22"/>
          <w:lang w:val="es-MX"/>
        </w:rPr>
        <w:t>diabetes se muestra en Figura 17</w:t>
      </w:r>
      <w:r w:rsidRPr="008728ED">
        <w:rPr>
          <w:rFonts w:ascii="Arial" w:hAnsi="Arial" w:cs="Arial"/>
          <w:sz w:val="22"/>
          <w:szCs w:val="22"/>
          <w:lang w:val="es-MX"/>
        </w:rPr>
        <w:t xml:space="preserve">. </w:t>
      </w:r>
      <w:r w:rsidRPr="008728ED">
        <w:rPr>
          <w:rFonts w:ascii="Tahoma" w:hAnsi="Tahoma" w:cs="Tahoma"/>
          <w:sz w:val="22"/>
          <w:szCs w:val="22"/>
          <w:lang w:val="es-MX"/>
        </w:rPr>
        <w:t> </w:t>
      </w:r>
    </w:p>
    <w:p w14:paraId="7247A807" w14:textId="6B857291" w:rsidR="00001BFA" w:rsidRPr="008728ED" w:rsidRDefault="00001BFA" w:rsidP="00001BFA">
      <w:pPr>
        <w:widowControl w:val="0"/>
        <w:tabs>
          <w:tab w:val="left" w:pos="220"/>
          <w:tab w:val="left" w:pos="720"/>
        </w:tabs>
        <w:autoSpaceDE w:val="0"/>
        <w:autoSpaceDN w:val="0"/>
        <w:adjustRightInd w:val="0"/>
        <w:jc w:val="both"/>
        <w:rPr>
          <w:rFonts w:ascii="Arial" w:hAnsi="Arial" w:cs="Arial"/>
          <w:i/>
          <w:sz w:val="22"/>
          <w:szCs w:val="22"/>
          <w:u w:val="single"/>
          <w:lang w:val="es-MX"/>
        </w:rPr>
      </w:pPr>
      <w:r w:rsidRPr="008728ED">
        <w:rPr>
          <w:rFonts w:ascii="Arial" w:hAnsi="Arial" w:cs="Arial"/>
          <w:sz w:val="22"/>
          <w:szCs w:val="22"/>
          <w:lang w:val="es-MX"/>
        </w:rPr>
        <w:tab/>
      </w:r>
      <w:r w:rsidRPr="008728ED">
        <w:rPr>
          <w:rFonts w:ascii="Arial" w:hAnsi="Arial" w:cs="Arial"/>
          <w:sz w:val="22"/>
          <w:szCs w:val="22"/>
          <w:lang w:val="es-MX"/>
        </w:rPr>
        <w:tab/>
        <w:t xml:space="preserve">     </w:t>
      </w:r>
      <w:r w:rsidRPr="008728ED">
        <w:rPr>
          <w:rFonts w:ascii="Arial" w:hAnsi="Arial" w:cs="Arial"/>
          <w:i/>
          <w:sz w:val="22"/>
          <w:szCs w:val="22"/>
          <w:lang w:val="es-MX"/>
        </w:rPr>
        <w:t>Figura 17: Evaluación Oftalmológica según tipo de Diabetes</w:t>
      </w:r>
    </w:p>
    <w:tbl>
      <w:tblPr>
        <w:tblStyle w:val="LightShading-Accent2"/>
        <w:tblW w:w="0" w:type="auto"/>
        <w:jc w:val="center"/>
        <w:tblLook w:val="04A0" w:firstRow="1" w:lastRow="0" w:firstColumn="1" w:lastColumn="0" w:noHBand="0" w:noVBand="1"/>
      </w:tblPr>
      <w:tblGrid>
        <w:gridCol w:w="1378"/>
        <w:gridCol w:w="1276"/>
        <w:gridCol w:w="2552"/>
        <w:gridCol w:w="1439"/>
      </w:tblGrid>
      <w:tr w:rsidR="000F2CE4" w:rsidRPr="008728ED" w14:paraId="5E72A367" w14:textId="77777777" w:rsidTr="000F2C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564AECC9" w14:textId="567D326F" w:rsidR="000F2CE4" w:rsidRPr="008728ED" w:rsidRDefault="000F2CE4" w:rsidP="00001BFA">
            <w:pPr>
              <w:widowControl w:val="0"/>
              <w:autoSpaceDE w:val="0"/>
              <w:autoSpaceDN w:val="0"/>
              <w:adjustRightInd w:val="0"/>
              <w:rPr>
                <w:rFonts w:ascii="Arial" w:hAnsi="Arial" w:cs="Arial"/>
                <w:b w:val="0"/>
                <w:bCs w:val="0"/>
                <w:sz w:val="22"/>
                <w:szCs w:val="22"/>
                <w:lang w:val="es-MX"/>
              </w:rPr>
            </w:pPr>
            <w:r w:rsidRPr="008728ED">
              <w:rPr>
                <w:rFonts w:ascii="Arial" w:hAnsi="Arial" w:cs="Arial"/>
                <w:b w:val="0"/>
                <w:bCs w:val="0"/>
                <w:sz w:val="22"/>
                <w:szCs w:val="22"/>
                <w:lang w:val="es-MX"/>
              </w:rPr>
              <w:t>Edad y tipo de Diabetes</w:t>
            </w:r>
          </w:p>
        </w:tc>
        <w:tc>
          <w:tcPr>
            <w:tcW w:w="2552" w:type="dxa"/>
          </w:tcPr>
          <w:p w14:paraId="136AD1C9" w14:textId="096ECA18" w:rsidR="000F2CE4" w:rsidRPr="008728ED" w:rsidRDefault="000F2CE4" w:rsidP="00001BFA">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s-MX"/>
              </w:rPr>
            </w:pPr>
            <w:r w:rsidRPr="008728ED">
              <w:rPr>
                <w:rFonts w:ascii="Arial" w:hAnsi="Arial" w:cs="Arial"/>
                <w:b w:val="0"/>
                <w:bCs w:val="0"/>
                <w:sz w:val="22"/>
                <w:szCs w:val="22"/>
                <w:lang w:val="es-MX"/>
              </w:rPr>
              <w:t>1ª Revisión</w:t>
            </w:r>
          </w:p>
        </w:tc>
        <w:tc>
          <w:tcPr>
            <w:tcW w:w="1417" w:type="dxa"/>
          </w:tcPr>
          <w:p w14:paraId="03FEBBAE" w14:textId="7A4BA0DB" w:rsidR="000F2CE4" w:rsidRPr="008728ED" w:rsidRDefault="000F2CE4" w:rsidP="00001BFA">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s-MX"/>
              </w:rPr>
            </w:pPr>
            <w:r w:rsidRPr="008728ED">
              <w:rPr>
                <w:rFonts w:ascii="Arial" w:hAnsi="Arial" w:cs="Arial"/>
                <w:b w:val="0"/>
                <w:bCs w:val="0"/>
                <w:sz w:val="22"/>
                <w:szCs w:val="22"/>
                <w:lang w:val="es-MX"/>
              </w:rPr>
              <w:t>Seguimiento</w:t>
            </w:r>
          </w:p>
        </w:tc>
      </w:tr>
      <w:tr w:rsidR="000F2CE4" w:rsidRPr="008728ED" w14:paraId="256A0DAA" w14:textId="77777777" w:rsidTr="000F2C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6EF3922A" w14:textId="2131B2A4" w:rsidR="000F2CE4" w:rsidRPr="008728ED" w:rsidRDefault="000F2CE4" w:rsidP="000F2CE4">
            <w:pPr>
              <w:widowControl w:val="0"/>
              <w:autoSpaceDE w:val="0"/>
              <w:autoSpaceDN w:val="0"/>
              <w:adjustRightInd w:val="0"/>
              <w:rPr>
                <w:rFonts w:ascii="Arial" w:hAnsi="Arial" w:cs="Arial"/>
                <w:b w:val="0"/>
                <w:bCs w:val="0"/>
                <w:sz w:val="22"/>
                <w:szCs w:val="22"/>
                <w:lang w:val="es-MX"/>
              </w:rPr>
            </w:pPr>
            <w:r w:rsidRPr="008728ED">
              <w:rPr>
                <w:rFonts w:ascii="Arial" w:hAnsi="Arial" w:cs="Arial"/>
                <w:b w:val="0"/>
                <w:bCs w:val="0"/>
                <w:sz w:val="22"/>
                <w:szCs w:val="22"/>
                <w:lang w:val="es-MX"/>
              </w:rPr>
              <w:t>TIPO 1</w:t>
            </w:r>
          </w:p>
        </w:tc>
        <w:tc>
          <w:tcPr>
            <w:tcW w:w="1276" w:type="dxa"/>
          </w:tcPr>
          <w:p w14:paraId="113B36BE" w14:textId="18AA0964" w:rsidR="000F2CE4" w:rsidRPr="008728ED" w:rsidRDefault="000F2CE4" w:rsidP="000F2CE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0 a 15 años</w:t>
            </w:r>
          </w:p>
        </w:tc>
        <w:tc>
          <w:tcPr>
            <w:tcW w:w="2552" w:type="dxa"/>
          </w:tcPr>
          <w:p w14:paraId="27AFD6A4" w14:textId="40BF43A6" w:rsidR="000F2CE4" w:rsidRPr="008728ED" w:rsidRDefault="000F2CE4" w:rsidP="000F2CE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5 años después de diagnósticos de DM</w:t>
            </w:r>
          </w:p>
        </w:tc>
        <w:tc>
          <w:tcPr>
            <w:tcW w:w="1417" w:type="dxa"/>
          </w:tcPr>
          <w:p w14:paraId="1FCA0D39" w14:textId="4266DCDB" w:rsidR="000F2CE4" w:rsidRPr="008728ED" w:rsidRDefault="000F2CE4" w:rsidP="000F2CE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Anual</w:t>
            </w:r>
          </w:p>
        </w:tc>
      </w:tr>
      <w:tr w:rsidR="000F2CE4" w:rsidRPr="008728ED" w14:paraId="090B3859" w14:textId="77777777" w:rsidTr="000F2CE4">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709AF0F2" w14:textId="0A9EF434" w:rsidR="000F2CE4" w:rsidRPr="008728ED" w:rsidRDefault="000F2CE4" w:rsidP="000F2CE4">
            <w:pPr>
              <w:widowControl w:val="0"/>
              <w:autoSpaceDE w:val="0"/>
              <w:autoSpaceDN w:val="0"/>
              <w:adjustRightInd w:val="0"/>
              <w:rPr>
                <w:rFonts w:ascii="Arial" w:hAnsi="Arial" w:cs="Arial"/>
                <w:b w:val="0"/>
                <w:bCs w:val="0"/>
                <w:sz w:val="22"/>
                <w:szCs w:val="22"/>
                <w:lang w:val="es-MX"/>
              </w:rPr>
            </w:pPr>
            <w:r w:rsidRPr="008728ED">
              <w:rPr>
                <w:rFonts w:ascii="Arial" w:hAnsi="Arial" w:cs="Arial"/>
                <w:b w:val="0"/>
                <w:bCs w:val="0"/>
                <w:sz w:val="22"/>
                <w:szCs w:val="22"/>
                <w:lang w:val="es-MX"/>
              </w:rPr>
              <w:t>TIPO 1</w:t>
            </w:r>
          </w:p>
        </w:tc>
        <w:tc>
          <w:tcPr>
            <w:tcW w:w="1276" w:type="dxa"/>
          </w:tcPr>
          <w:p w14:paraId="031A6AFB" w14:textId="4E3712A0" w:rsidR="000F2CE4" w:rsidRPr="008728ED" w:rsidRDefault="000F2CE4" w:rsidP="000F2CE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15 a 30 años</w:t>
            </w:r>
          </w:p>
        </w:tc>
        <w:tc>
          <w:tcPr>
            <w:tcW w:w="2552" w:type="dxa"/>
            <w:vMerge w:val="restart"/>
          </w:tcPr>
          <w:p w14:paraId="2786C46D" w14:textId="4D5D906D" w:rsidR="000F2CE4" w:rsidRPr="008728ED" w:rsidRDefault="000F2CE4" w:rsidP="000F2CE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En el momento de diagnóstico de DM</w:t>
            </w:r>
          </w:p>
        </w:tc>
        <w:tc>
          <w:tcPr>
            <w:tcW w:w="1417" w:type="dxa"/>
            <w:vMerge w:val="restart"/>
          </w:tcPr>
          <w:p w14:paraId="782A47A3" w14:textId="7F339B97" w:rsidR="000F2CE4" w:rsidRPr="008728ED" w:rsidRDefault="000F2CE4" w:rsidP="000F2CE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Anual</w:t>
            </w:r>
          </w:p>
        </w:tc>
      </w:tr>
      <w:tr w:rsidR="000F2CE4" w:rsidRPr="008728ED" w14:paraId="42C60FC4" w14:textId="77777777" w:rsidTr="000F2C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0E7D52D3" w14:textId="0F0B3254" w:rsidR="000F2CE4" w:rsidRPr="008728ED" w:rsidRDefault="000F2CE4" w:rsidP="000F2CE4">
            <w:pPr>
              <w:widowControl w:val="0"/>
              <w:autoSpaceDE w:val="0"/>
              <w:autoSpaceDN w:val="0"/>
              <w:adjustRightInd w:val="0"/>
              <w:rPr>
                <w:rFonts w:ascii="Arial" w:hAnsi="Arial" w:cs="Arial"/>
                <w:b w:val="0"/>
                <w:bCs w:val="0"/>
                <w:sz w:val="22"/>
                <w:szCs w:val="22"/>
                <w:lang w:val="es-MX"/>
              </w:rPr>
            </w:pPr>
            <w:r w:rsidRPr="008728ED">
              <w:rPr>
                <w:rFonts w:ascii="Arial" w:hAnsi="Arial" w:cs="Arial"/>
                <w:b w:val="0"/>
                <w:bCs w:val="0"/>
                <w:sz w:val="22"/>
                <w:szCs w:val="22"/>
                <w:lang w:val="es-MX"/>
              </w:rPr>
              <w:t>TIPO 2</w:t>
            </w:r>
          </w:p>
        </w:tc>
        <w:tc>
          <w:tcPr>
            <w:tcW w:w="1276" w:type="dxa"/>
          </w:tcPr>
          <w:p w14:paraId="78DF2DBC" w14:textId="6309A438" w:rsidR="000F2CE4" w:rsidRPr="008728ED" w:rsidRDefault="000F2CE4" w:rsidP="000F2CE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Más 25 años</w:t>
            </w:r>
          </w:p>
        </w:tc>
        <w:tc>
          <w:tcPr>
            <w:tcW w:w="2552" w:type="dxa"/>
            <w:vMerge/>
          </w:tcPr>
          <w:p w14:paraId="24EA7145" w14:textId="77777777" w:rsidR="000F2CE4" w:rsidRPr="008728ED" w:rsidRDefault="000F2CE4" w:rsidP="000F2CE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s-MX"/>
              </w:rPr>
            </w:pPr>
          </w:p>
        </w:tc>
        <w:tc>
          <w:tcPr>
            <w:tcW w:w="1417" w:type="dxa"/>
            <w:vMerge/>
          </w:tcPr>
          <w:p w14:paraId="5108342A" w14:textId="77777777" w:rsidR="000F2CE4" w:rsidRPr="008728ED" w:rsidRDefault="000F2CE4" w:rsidP="000F2CE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s-MX"/>
              </w:rPr>
            </w:pPr>
          </w:p>
        </w:tc>
      </w:tr>
      <w:tr w:rsidR="000F2CE4" w:rsidRPr="008728ED" w14:paraId="50EBFFD2" w14:textId="77777777" w:rsidTr="000F2CE4">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4357AA3E" w14:textId="3B968646" w:rsidR="000F2CE4" w:rsidRPr="008728ED" w:rsidRDefault="000F2CE4" w:rsidP="000F2CE4">
            <w:pPr>
              <w:widowControl w:val="0"/>
              <w:autoSpaceDE w:val="0"/>
              <w:autoSpaceDN w:val="0"/>
              <w:adjustRightInd w:val="0"/>
              <w:rPr>
                <w:rFonts w:ascii="Arial" w:hAnsi="Arial" w:cs="Arial"/>
                <w:b w:val="0"/>
                <w:bCs w:val="0"/>
                <w:sz w:val="22"/>
                <w:szCs w:val="22"/>
                <w:lang w:val="es-MX"/>
              </w:rPr>
            </w:pPr>
            <w:r w:rsidRPr="008728ED">
              <w:rPr>
                <w:rFonts w:ascii="Arial" w:hAnsi="Arial" w:cs="Arial"/>
                <w:b w:val="0"/>
                <w:bCs w:val="0"/>
                <w:sz w:val="22"/>
                <w:szCs w:val="22"/>
                <w:lang w:val="es-MX"/>
              </w:rPr>
              <w:t>Gestacional</w:t>
            </w:r>
          </w:p>
        </w:tc>
        <w:tc>
          <w:tcPr>
            <w:tcW w:w="1276" w:type="dxa"/>
          </w:tcPr>
          <w:p w14:paraId="152AF6C6" w14:textId="77777777" w:rsidR="000F2CE4" w:rsidRPr="008728ED" w:rsidRDefault="000F2CE4" w:rsidP="000F2CE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s-MX"/>
              </w:rPr>
            </w:pPr>
          </w:p>
        </w:tc>
        <w:tc>
          <w:tcPr>
            <w:tcW w:w="2552" w:type="dxa"/>
          </w:tcPr>
          <w:p w14:paraId="2C49D323" w14:textId="197A7FD0" w:rsidR="000F2CE4" w:rsidRPr="008728ED" w:rsidRDefault="000F2CE4" w:rsidP="000F2CE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Antes del inicio de embarazo o 1er Trimestre.</w:t>
            </w:r>
          </w:p>
        </w:tc>
        <w:tc>
          <w:tcPr>
            <w:tcW w:w="1417" w:type="dxa"/>
          </w:tcPr>
          <w:p w14:paraId="2735AAF3" w14:textId="79E4EE7B" w:rsidR="000F2CE4" w:rsidRPr="008728ED" w:rsidRDefault="000F2CE4" w:rsidP="000F2CE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s-MX"/>
              </w:rPr>
            </w:pPr>
            <w:r w:rsidRPr="008728ED">
              <w:rPr>
                <w:rFonts w:ascii="Arial" w:hAnsi="Arial" w:cs="Arial"/>
                <w:b/>
                <w:bCs/>
                <w:sz w:val="22"/>
                <w:szCs w:val="22"/>
                <w:lang w:val="es-MX"/>
              </w:rPr>
              <w:t>Cada 3 meses</w:t>
            </w:r>
          </w:p>
        </w:tc>
      </w:tr>
    </w:tbl>
    <w:p w14:paraId="5EFC5134" w14:textId="77777777" w:rsidR="000F2CE4" w:rsidRPr="008728ED" w:rsidRDefault="000F2CE4" w:rsidP="000F2CE4">
      <w:pPr>
        <w:widowControl w:val="0"/>
        <w:autoSpaceDE w:val="0"/>
        <w:autoSpaceDN w:val="0"/>
        <w:adjustRightInd w:val="0"/>
        <w:spacing w:after="240"/>
        <w:rPr>
          <w:rFonts w:ascii="Arial" w:hAnsi="Arial" w:cs="Arial"/>
          <w:b/>
          <w:bCs/>
          <w:sz w:val="22"/>
          <w:szCs w:val="22"/>
          <w:lang w:val="es-MX"/>
        </w:rPr>
      </w:pPr>
    </w:p>
    <w:p w14:paraId="56076EF2" w14:textId="77777777" w:rsidR="000F2CE4" w:rsidRPr="008728ED" w:rsidRDefault="000F2CE4" w:rsidP="000F2CE4">
      <w:pPr>
        <w:widowControl w:val="0"/>
        <w:autoSpaceDE w:val="0"/>
        <w:autoSpaceDN w:val="0"/>
        <w:adjustRightInd w:val="0"/>
        <w:spacing w:after="240"/>
        <w:rPr>
          <w:rFonts w:ascii="Arial" w:hAnsi="Arial" w:cs="Arial"/>
          <w:b/>
          <w:bCs/>
          <w:sz w:val="22"/>
          <w:szCs w:val="22"/>
          <w:lang w:val="es-MX"/>
        </w:rPr>
      </w:pPr>
      <w:r w:rsidRPr="008728ED">
        <w:rPr>
          <w:rFonts w:ascii="Arial" w:hAnsi="Arial" w:cs="Arial"/>
          <w:b/>
          <w:bCs/>
          <w:sz w:val="22"/>
          <w:szCs w:val="22"/>
          <w:lang w:val="es-MX"/>
        </w:rPr>
        <w:t xml:space="preserve">6.2.- Tratamiento medico </w:t>
      </w:r>
    </w:p>
    <w:p w14:paraId="3BF817D7" w14:textId="6F949954" w:rsidR="000F2CE4" w:rsidRPr="008728ED" w:rsidRDefault="000F2CE4" w:rsidP="000F2CE4">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Un control metabólico estricto retarda la progresión de una retinopatía diabética. También un control estricto de la Hipertensión arterial, perfil lipídico y nefrológico ofrece ventajas para retardar la progresión de una R</w:t>
      </w:r>
      <w:r w:rsidR="00001BFA" w:rsidRPr="008728ED">
        <w:rPr>
          <w:rFonts w:ascii="Arial" w:hAnsi="Arial" w:cs="Arial"/>
          <w:sz w:val="22"/>
          <w:szCs w:val="22"/>
          <w:lang w:val="es-MX"/>
        </w:rPr>
        <w:t>etinopatía Diabética</w:t>
      </w:r>
      <w:r w:rsidRPr="008728ED">
        <w:rPr>
          <w:rFonts w:ascii="Arial" w:hAnsi="Arial" w:cs="Arial"/>
          <w:sz w:val="22"/>
          <w:szCs w:val="22"/>
          <w:lang w:val="es-MX"/>
        </w:rPr>
        <w:t xml:space="preserve">. Ninguno de los tratamientos médicos propuestos substituyen el tratamiento de fotocoagulación con Laser. La Insulina NO agrava el curso de la Retinopatía pero el control metabólico estricto puede en un principio causar el empeoramiento de la RD.  </w:t>
      </w:r>
    </w:p>
    <w:p w14:paraId="37B7709E" w14:textId="77777777" w:rsidR="000F2CE4" w:rsidRPr="008728ED" w:rsidRDefault="000F2CE4" w:rsidP="000F2CE4">
      <w:pPr>
        <w:widowControl w:val="0"/>
        <w:autoSpaceDE w:val="0"/>
        <w:autoSpaceDN w:val="0"/>
        <w:adjustRightInd w:val="0"/>
        <w:spacing w:after="240"/>
        <w:rPr>
          <w:rFonts w:ascii="Arial" w:hAnsi="Arial" w:cs="Arial"/>
          <w:b/>
          <w:bCs/>
          <w:sz w:val="22"/>
          <w:szCs w:val="22"/>
          <w:lang w:val="es-MX"/>
        </w:rPr>
      </w:pPr>
      <w:r w:rsidRPr="008728ED">
        <w:rPr>
          <w:rFonts w:ascii="Arial" w:hAnsi="Arial" w:cs="Arial"/>
          <w:b/>
          <w:bCs/>
          <w:sz w:val="22"/>
          <w:szCs w:val="22"/>
          <w:lang w:val="es-MX"/>
        </w:rPr>
        <w:t xml:space="preserve">6.3 Tratamiento de la retinopatía diabética </w:t>
      </w:r>
    </w:p>
    <w:p w14:paraId="13682B41" w14:textId="77777777" w:rsidR="000F2CE4" w:rsidRPr="008728ED" w:rsidRDefault="000F2CE4" w:rsidP="000F2CE4">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Los tratamientos que se practican actualmente en la Retinopatía Diabética son: </w:t>
      </w:r>
    </w:p>
    <w:p w14:paraId="496C7C63" w14:textId="77777777" w:rsidR="00A946FE" w:rsidRPr="008728ED" w:rsidRDefault="000F2CE4" w:rsidP="008016BD">
      <w:pPr>
        <w:pStyle w:val="ListParagraph"/>
        <w:widowControl w:val="0"/>
        <w:numPr>
          <w:ilvl w:val="0"/>
          <w:numId w:val="14"/>
        </w:numPr>
        <w:tabs>
          <w:tab w:val="left" w:pos="220"/>
          <w:tab w:val="left" w:pos="720"/>
        </w:tabs>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Fotocoagulación con Laser </w:t>
      </w:r>
      <w:r w:rsidRPr="008728ED">
        <w:rPr>
          <w:rFonts w:ascii="Tahoma" w:hAnsi="Tahoma" w:cs="Tahoma"/>
          <w:sz w:val="22"/>
          <w:szCs w:val="22"/>
          <w:lang w:val="es-MX"/>
        </w:rPr>
        <w:t> </w:t>
      </w:r>
    </w:p>
    <w:p w14:paraId="7616DE0B" w14:textId="261B5593" w:rsidR="00A946FE" w:rsidRPr="008728ED" w:rsidRDefault="000F2CE4" w:rsidP="008016BD">
      <w:pPr>
        <w:pStyle w:val="ListParagraph"/>
        <w:widowControl w:val="0"/>
        <w:numPr>
          <w:ilvl w:val="0"/>
          <w:numId w:val="14"/>
        </w:numPr>
        <w:tabs>
          <w:tab w:val="left" w:pos="220"/>
          <w:tab w:val="left" w:pos="720"/>
        </w:tabs>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Terapia médica </w:t>
      </w:r>
      <w:r w:rsidR="00C30237" w:rsidRPr="008728ED">
        <w:rPr>
          <w:rFonts w:ascii="Arial" w:hAnsi="Arial" w:cs="Arial"/>
          <w:sz w:val="22"/>
          <w:szCs w:val="22"/>
          <w:lang w:val="es-MX"/>
        </w:rPr>
        <w:t>intravítrea</w:t>
      </w:r>
      <w:r w:rsidRPr="008728ED">
        <w:rPr>
          <w:rFonts w:ascii="Arial" w:hAnsi="Arial" w:cs="Arial"/>
          <w:sz w:val="22"/>
          <w:szCs w:val="22"/>
          <w:lang w:val="es-MX"/>
        </w:rPr>
        <w:t xml:space="preserve"> </w:t>
      </w:r>
      <w:r w:rsidRPr="008728ED">
        <w:rPr>
          <w:rFonts w:ascii="Tahoma" w:hAnsi="Tahoma" w:cs="Tahoma"/>
          <w:sz w:val="22"/>
          <w:szCs w:val="22"/>
          <w:lang w:val="es-MX"/>
        </w:rPr>
        <w:t> </w:t>
      </w:r>
    </w:p>
    <w:p w14:paraId="5CDBE91F" w14:textId="62122D7B" w:rsidR="00A946FE" w:rsidRPr="008728ED" w:rsidRDefault="000F2CE4" w:rsidP="008016BD">
      <w:pPr>
        <w:pStyle w:val="ListParagraph"/>
        <w:widowControl w:val="0"/>
        <w:numPr>
          <w:ilvl w:val="0"/>
          <w:numId w:val="14"/>
        </w:numPr>
        <w:tabs>
          <w:tab w:val="left" w:pos="220"/>
          <w:tab w:val="left" w:pos="720"/>
        </w:tabs>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Tratamiento quirúrgico, mediante vitrectomía. </w:t>
      </w:r>
      <w:r w:rsidRPr="008728ED">
        <w:rPr>
          <w:rFonts w:ascii="Tahoma" w:hAnsi="Tahoma" w:cs="Tahoma"/>
          <w:sz w:val="22"/>
          <w:szCs w:val="22"/>
          <w:lang w:val="es-MX"/>
        </w:rPr>
        <w:t> </w:t>
      </w:r>
      <w:r w:rsidRPr="008728ED">
        <w:rPr>
          <w:rFonts w:ascii="Arial" w:hAnsi="Arial" w:cs="Arial"/>
          <w:sz w:val="22"/>
          <w:szCs w:val="22"/>
          <w:lang w:val="es-MX"/>
        </w:rPr>
        <w:t>El pronóstico visual para un paciente con Retinopatía diabética proliferativa es malo si no reciben tratamiento adecuado. Estudios de la historia natural demuestran que un 50% de los casos con retinopatía proliferativa quedaban con ceguera legal a los 5 años según estudios previos</w:t>
      </w:r>
      <w:r w:rsidR="00475425" w:rsidRPr="008728ED">
        <w:rPr>
          <w:rStyle w:val="EndnoteReference"/>
          <w:rFonts w:ascii="Arial" w:hAnsi="Arial" w:cs="Arial"/>
          <w:sz w:val="22"/>
          <w:szCs w:val="22"/>
          <w:lang w:val="es-MX"/>
        </w:rPr>
        <w:endnoteReference w:customMarkFollows="1" w:id="70"/>
        <w:t>39</w:t>
      </w:r>
      <w:r w:rsidR="00475425" w:rsidRPr="008728ED">
        <w:rPr>
          <w:rFonts w:ascii="Arial" w:hAnsi="Arial" w:cs="Arial"/>
          <w:sz w:val="22"/>
          <w:szCs w:val="22"/>
          <w:lang w:val="es-MX"/>
        </w:rPr>
        <w:t>.</w:t>
      </w:r>
    </w:p>
    <w:p w14:paraId="01AEB582" w14:textId="77777777" w:rsidR="00C30237" w:rsidRPr="008728ED" w:rsidRDefault="00C30237" w:rsidP="00C30237">
      <w:pPr>
        <w:pStyle w:val="ListParagraph"/>
        <w:widowControl w:val="0"/>
        <w:tabs>
          <w:tab w:val="left" w:pos="220"/>
          <w:tab w:val="left" w:pos="720"/>
        </w:tabs>
        <w:autoSpaceDE w:val="0"/>
        <w:autoSpaceDN w:val="0"/>
        <w:adjustRightInd w:val="0"/>
        <w:spacing w:after="240"/>
        <w:rPr>
          <w:rFonts w:ascii="Arial" w:hAnsi="Arial" w:cs="Arial"/>
          <w:sz w:val="22"/>
          <w:szCs w:val="22"/>
          <w:lang w:val="es-MX"/>
        </w:rPr>
      </w:pPr>
    </w:p>
    <w:p w14:paraId="527488DC" w14:textId="42469B47" w:rsidR="00C30237" w:rsidRPr="008728ED" w:rsidRDefault="000F2CE4" w:rsidP="008016BD">
      <w:pPr>
        <w:pStyle w:val="ListParagraph"/>
        <w:widowControl w:val="0"/>
        <w:numPr>
          <w:ilvl w:val="0"/>
          <w:numId w:val="17"/>
        </w:numPr>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 xml:space="preserve">Fotocoagulación con Laser </w:t>
      </w:r>
      <w:r w:rsidRPr="008728ED">
        <w:rPr>
          <w:rFonts w:ascii="Tahoma" w:hAnsi="Tahoma" w:cs="Tahoma"/>
          <w:sz w:val="22"/>
          <w:szCs w:val="22"/>
          <w:lang w:val="es-MX"/>
        </w:rPr>
        <w:t> </w:t>
      </w:r>
      <w:r w:rsidRPr="008728ED">
        <w:rPr>
          <w:rFonts w:ascii="Arial" w:hAnsi="Arial" w:cs="Arial"/>
          <w:sz w:val="22"/>
          <w:szCs w:val="22"/>
          <w:lang w:val="es-MX"/>
        </w:rPr>
        <w:t xml:space="preserve">El tratamiento de una retinopatía diabética es la fotocoagulación con Laser. El 90% de los casos de retinopatía diabética no proliferativa </w:t>
      </w:r>
      <w:r w:rsidR="00D43CEC" w:rsidRPr="008728ED">
        <w:rPr>
          <w:rFonts w:ascii="Arial" w:hAnsi="Arial" w:cs="Arial"/>
          <w:sz w:val="22"/>
          <w:szCs w:val="22"/>
          <w:lang w:val="es-MX"/>
        </w:rPr>
        <w:t xml:space="preserve">severa </w:t>
      </w:r>
      <w:r w:rsidRPr="008728ED">
        <w:rPr>
          <w:rFonts w:ascii="Arial" w:hAnsi="Arial" w:cs="Arial"/>
          <w:sz w:val="22"/>
          <w:szCs w:val="22"/>
          <w:lang w:val="es-MX"/>
        </w:rPr>
        <w:t xml:space="preserve"> o proliferativa , tratados con fotocoagulación en forma oportuna y adecuada, logran detener o evitar progresión en un 90% de los casos, permitiendo así conservar una visión útil. Pacientes con Retinopatía proliferativa de alto riesgo el tratamiento con Láser reduce en un 50% la pérdida de</w:t>
      </w:r>
      <w:r w:rsidR="00C30237" w:rsidRPr="008728ED">
        <w:rPr>
          <w:rFonts w:ascii="Arial" w:hAnsi="Arial" w:cs="Arial"/>
          <w:sz w:val="22"/>
          <w:szCs w:val="22"/>
          <w:lang w:val="es-MX"/>
        </w:rPr>
        <w:t xml:space="preserve"> visión severa (20/400 o peor)</w:t>
      </w:r>
      <w:r w:rsidR="00775EA8" w:rsidRPr="008728ED">
        <w:rPr>
          <w:rFonts w:ascii="Arial" w:hAnsi="Arial" w:cs="Arial"/>
          <w:sz w:val="22"/>
          <w:szCs w:val="22"/>
          <w:lang w:val="es-MX"/>
        </w:rPr>
        <w:t>.</w:t>
      </w:r>
      <w:r w:rsidRPr="008728ED">
        <w:rPr>
          <w:rFonts w:ascii="Tahoma" w:hAnsi="Tahoma" w:cs="Tahoma"/>
          <w:sz w:val="22"/>
          <w:szCs w:val="22"/>
          <w:lang w:val="es-MX"/>
        </w:rPr>
        <w:t> </w:t>
      </w:r>
    </w:p>
    <w:p w14:paraId="533C1018" w14:textId="54FC1467" w:rsidR="00C30237" w:rsidRPr="008728ED" w:rsidRDefault="000F2CE4" w:rsidP="00C30237">
      <w:pPr>
        <w:widowControl w:val="0"/>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lastRenderedPageBreak/>
        <w:t xml:space="preserve">INDICACIONES DE </w:t>
      </w:r>
      <w:r w:rsidR="00966DF6" w:rsidRPr="008728ED">
        <w:rPr>
          <w:rFonts w:ascii="Arial" w:hAnsi="Arial" w:cs="Arial"/>
          <w:b/>
          <w:bCs/>
          <w:sz w:val="22"/>
          <w:szCs w:val="22"/>
          <w:lang w:val="es-MX"/>
        </w:rPr>
        <w:t>FOTOCOAGULACIÓN</w:t>
      </w:r>
      <w:r w:rsidRPr="008728ED">
        <w:rPr>
          <w:rFonts w:ascii="Arial" w:hAnsi="Arial" w:cs="Arial"/>
          <w:b/>
          <w:bCs/>
          <w:sz w:val="22"/>
          <w:szCs w:val="22"/>
          <w:lang w:val="es-MX"/>
        </w:rPr>
        <w:t xml:space="preserve"> CON LASER: </w:t>
      </w:r>
      <w:r w:rsidRPr="008728ED">
        <w:rPr>
          <w:rFonts w:ascii="Tahoma" w:hAnsi="Tahoma" w:cs="Tahoma"/>
          <w:sz w:val="22"/>
          <w:szCs w:val="22"/>
          <w:lang w:val="es-MX"/>
        </w:rPr>
        <w:t> </w:t>
      </w:r>
    </w:p>
    <w:p w14:paraId="10BAAB37" w14:textId="77777777" w:rsidR="00C30237" w:rsidRPr="008728ED" w:rsidRDefault="000F2CE4" w:rsidP="008016BD">
      <w:pPr>
        <w:pStyle w:val="ListParagraph"/>
        <w:widowControl w:val="0"/>
        <w:numPr>
          <w:ilvl w:val="0"/>
          <w:numId w:val="15"/>
        </w:numPr>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Retinopatía Diabética no proliferativa severa </w:t>
      </w:r>
      <w:r w:rsidRPr="008728ED">
        <w:rPr>
          <w:rFonts w:ascii="Tahoma" w:hAnsi="Tahoma" w:cs="Tahoma"/>
          <w:sz w:val="22"/>
          <w:szCs w:val="22"/>
          <w:lang w:val="es-MX"/>
        </w:rPr>
        <w:t> </w:t>
      </w:r>
    </w:p>
    <w:p w14:paraId="3D34037A" w14:textId="77777777" w:rsidR="00C30237" w:rsidRPr="008728ED" w:rsidRDefault="000F2CE4" w:rsidP="008016BD">
      <w:pPr>
        <w:pStyle w:val="ListParagraph"/>
        <w:widowControl w:val="0"/>
        <w:numPr>
          <w:ilvl w:val="0"/>
          <w:numId w:val="15"/>
        </w:numPr>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Retinopatía diabética proliferativa (</w:t>
      </w:r>
      <w:proofErr w:type="spellStart"/>
      <w:r w:rsidRPr="008728ED">
        <w:rPr>
          <w:rFonts w:ascii="Arial" w:hAnsi="Arial" w:cs="Arial"/>
          <w:sz w:val="22"/>
          <w:szCs w:val="22"/>
          <w:lang w:val="es-MX"/>
        </w:rPr>
        <w:t>rubeosis</w:t>
      </w:r>
      <w:proofErr w:type="spellEnd"/>
      <w:r w:rsidRPr="008728ED">
        <w:rPr>
          <w:rFonts w:ascii="Arial" w:hAnsi="Arial" w:cs="Arial"/>
          <w:sz w:val="22"/>
          <w:szCs w:val="22"/>
          <w:lang w:val="es-MX"/>
        </w:rPr>
        <w:t xml:space="preserve"> del iris) </w:t>
      </w:r>
      <w:r w:rsidRPr="008728ED">
        <w:rPr>
          <w:rFonts w:ascii="Tahoma" w:hAnsi="Tahoma" w:cs="Tahoma"/>
          <w:sz w:val="22"/>
          <w:szCs w:val="22"/>
          <w:lang w:val="es-MX"/>
        </w:rPr>
        <w:t> </w:t>
      </w:r>
    </w:p>
    <w:p w14:paraId="45BDC898" w14:textId="77777777" w:rsidR="00C30237" w:rsidRPr="008728ED" w:rsidRDefault="000F2CE4" w:rsidP="008016BD">
      <w:pPr>
        <w:pStyle w:val="ListParagraph"/>
        <w:widowControl w:val="0"/>
        <w:numPr>
          <w:ilvl w:val="0"/>
          <w:numId w:val="15"/>
        </w:numPr>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Edema macular diabético. </w:t>
      </w:r>
      <w:r w:rsidRPr="008728ED">
        <w:rPr>
          <w:rFonts w:ascii="Tahoma" w:hAnsi="Tahoma" w:cs="Tahoma"/>
          <w:sz w:val="22"/>
          <w:szCs w:val="22"/>
          <w:lang w:val="es-MX"/>
        </w:rPr>
        <w:t> </w:t>
      </w:r>
      <w:r w:rsidRPr="008728ED">
        <w:rPr>
          <w:rFonts w:ascii="Arial" w:hAnsi="Arial" w:cs="Arial"/>
          <w:sz w:val="22"/>
          <w:szCs w:val="22"/>
          <w:lang w:val="es-MX"/>
        </w:rPr>
        <w:t xml:space="preserve">En Casos muy especiales, se puede recomendar una fotocoagulación temprana: cirugía inminente de Catarata, complicaciones sistémicas como Nefropatía en diálisis, ojo único con retinopatía proliferante en ojo contralateral que no responde al láser, pacientes con mal control sistémico, poco confiables o que vivan alejado del centro de salud o con extrema ruralidad. </w:t>
      </w:r>
      <w:r w:rsidRPr="008728ED">
        <w:rPr>
          <w:rFonts w:ascii="Tahoma" w:hAnsi="Tahoma" w:cs="Tahoma"/>
          <w:sz w:val="22"/>
          <w:szCs w:val="22"/>
          <w:lang w:val="es-MX"/>
        </w:rPr>
        <w:t> </w:t>
      </w:r>
      <w:r w:rsidRPr="008728ED">
        <w:rPr>
          <w:rFonts w:ascii="Arial" w:hAnsi="Arial" w:cs="Arial"/>
          <w:sz w:val="22"/>
          <w:szCs w:val="22"/>
          <w:lang w:val="es-MX"/>
        </w:rPr>
        <w:t xml:space="preserve">Las técnicas de fotocoagulación que se recomiendan son: </w:t>
      </w:r>
      <w:r w:rsidRPr="008728ED">
        <w:rPr>
          <w:rFonts w:ascii="Tahoma" w:hAnsi="Tahoma" w:cs="Tahoma"/>
          <w:sz w:val="22"/>
          <w:szCs w:val="22"/>
          <w:lang w:val="es-MX"/>
        </w:rPr>
        <w:t> </w:t>
      </w:r>
      <w:r w:rsidRPr="008728ED">
        <w:rPr>
          <w:rFonts w:ascii="Arial" w:hAnsi="Arial" w:cs="Arial"/>
          <w:sz w:val="22"/>
          <w:szCs w:val="22"/>
          <w:lang w:val="es-MX"/>
        </w:rPr>
        <w:t xml:space="preserve">1.- </w:t>
      </w:r>
      <w:proofErr w:type="spellStart"/>
      <w:r w:rsidRPr="008728ED">
        <w:rPr>
          <w:rFonts w:ascii="Arial" w:hAnsi="Arial" w:cs="Arial"/>
          <w:sz w:val="22"/>
          <w:szCs w:val="22"/>
          <w:lang w:val="es-MX"/>
        </w:rPr>
        <w:t>Panfotocoagulación</w:t>
      </w:r>
      <w:proofErr w:type="spellEnd"/>
      <w:r w:rsidRPr="008728ED">
        <w:rPr>
          <w:rFonts w:ascii="Arial" w:hAnsi="Arial" w:cs="Arial"/>
          <w:sz w:val="22"/>
          <w:szCs w:val="22"/>
          <w:lang w:val="es-MX"/>
        </w:rPr>
        <w:t xml:space="preserve"> </w:t>
      </w:r>
      <w:proofErr w:type="spellStart"/>
      <w:r w:rsidRPr="008728ED">
        <w:rPr>
          <w:rFonts w:ascii="Arial" w:hAnsi="Arial" w:cs="Arial"/>
          <w:sz w:val="22"/>
          <w:szCs w:val="22"/>
          <w:lang w:val="es-MX"/>
        </w:rPr>
        <w:t>Mild</w:t>
      </w:r>
      <w:proofErr w:type="spellEnd"/>
      <w:r w:rsidRPr="008728ED">
        <w:rPr>
          <w:rFonts w:ascii="Arial" w:hAnsi="Arial" w:cs="Arial"/>
          <w:sz w:val="22"/>
          <w:szCs w:val="22"/>
          <w:lang w:val="es-MX"/>
        </w:rPr>
        <w:t xml:space="preserve"> (extensa, leve, abierta) </w:t>
      </w:r>
      <w:r w:rsidRPr="008728ED">
        <w:rPr>
          <w:rFonts w:ascii="Tahoma" w:hAnsi="Tahoma" w:cs="Tahoma"/>
          <w:sz w:val="22"/>
          <w:szCs w:val="22"/>
          <w:lang w:val="es-MX"/>
        </w:rPr>
        <w:t> </w:t>
      </w:r>
      <w:r w:rsidRPr="008728ED">
        <w:rPr>
          <w:rFonts w:ascii="Arial" w:hAnsi="Arial" w:cs="Arial"/>
          <w:sz w:val="22"/>
          <w:szCs w:val="22"/>
          <w:lang w:val="es-MX"/>
        </w:rPr>
        <w:t xml:space="preserve">2.- </w:t>
      </w:r>
      <w:proofErr w:type="spellStart"/>
      <w:r w:rsidRPr="008728ED">
        <w:rPr>
          <w:rFonts w:ascii="Arial" w:hAnsi="Arial" w:cs="Arial"/>
          <w:sz w:val="22"/>
          <w:szCs w:val="22"/>
          <w:lang w:val="es-MX"/>
        </w:rPr>
        <w:t>Panfotocoagulación</w:t>
      </w:r>
      <w:proofErr w:type="spellEnd"/>
      <w:r w:rsidRPr="008728ED">
        <w:rPr>
          <w:rFonts w:ascii="Arial" w:hAnsi="Arial" w:cs="Arial"/>
          <w:sz w:val="22"/>
          <w:szCs w:val="22"/>
          <w:lang w:val="es-MX"/>
        </w:rPr>
        <w:t xml:space="preserve"> Full (completa, cerrada, verdadera) </w:t>
      </w:r>
      <w:r w:rsidRPr="008728ED">
        <w:rPr>
          <w:rFonts w:ascii="Tahoma" w:hAnsi="Tahoma" w:cs="Tahoma"/>
          <w:sz w:val="22"/>
          <w:szCs w:val="22"/>
          <w:lang w:val="es-MX"/>
        </w:rPr>
        <w:t> </w:t>
      </w:r>
    </w:p>
    <w:p w14:paraId="5C7F5E73" w14:textId="645CA7D7" w:rsidR="00C30237" w:rsidRPr="008728ED" w:rsidRDefault="000F2CE4" w:rsidP="00C30237">
      <w:pPr>
        <w:widowControl w:val="0"/>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 xml:space="preserve">MANEJO DE UNA </w:t>
      </w:r>
      <w:r w:rsidR="00966DF6" w:rsidRPr="008728ED">
        <w:rPr>
          <w:rFonts w:ascii="Arial" w:hAnsi="Arial" w:cs="Arial"/>
          <w:b/>
          <w:bCs/>
          <w:sz w:val="22"/>
          <w:szCs w:val="22"/>
          <w:lang w:val="es-MX"/>
        </w:rPr>
        <w:t>RETINOPATÍA</w:t>
      </w:r>
      <w:r w:rsidRPr="008728ED">
        <w:rPr>
          <w:rFonts w:ascii="Arial" w:hAnsi="Arial" w:cs="Arial"/>
          <w:b/>
          <w:bCs/>
          <w:sz w:val="22"/>
          <w:szCs w:val="22"/>
          <w:lang w:val="es-MX"/>
        </w:rPr>
        <w:t xml:space="preserve"> </w:t>
      </w:r>
      <w:r w:rsidR="00966DF6" w:rsidRPr="008728ED">
        <w:rPr>
          <w:rFonts w:ascii="Arial" w:hAnsi="Arial" w:cs="Arial"/>
          <w:b/>
          <w:bCs/>
          <w:sz w:val="22"/>
          <w:szCs w:val="22"/>
          <w:lang w:val="es-MX"/>
        </w:rPr>
        <w:t>DIABÉTICA</w:t>
      </w:r>
      <w:r w:rsidRPr="008728ED">
        <w:rPr>
          <w:rFonts w:ascii="Arial" w:hAnsi="Arial" w:cs="Arial"/>
          <w:b/>
          <w:bCs/>
          <w:sz w:val="22"/>
          <w:szCs w:val="22"/>
          <w:lang w:val="es-MX"/>
        </w:rPr>
        <w:t xml:space="preserve">: </w:t>
      </w:r>
      <w:r w:rsidRPr="008728ED">
        <w:rPr>
          <w:rFonts w:ascii="Tahoma" w:hAnsi="Tahoma" w:cs="Tahoma"/>
          <w:sz w:val="22"/>
          <w:szCs w:val="22"/>
          <w:lang w:val="es-MX"/>
        </w:rPr>
        <w:t> </w:t>
      </w:r>
    </w:p>
    <w:p w14:paraId="3D3CFBC6" w14:textId="66CA1A55" w:rsidR="000F2CE4" w:rsidRPr="008728ED" w:rsidRDefault="000F2CE4" w:rsidP="00C30237">
      <w:pPr>
        <w:widowControl w:val="0"/>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En Latinoamérica existe consenso en tratar casos de retinopatía no proliferativa severa o en fases proliferativa sin signos de alto riesgo con fotocoagulación “</w:t>
      </w:r>
      <w:proofErr w:type="spellStart"/>
      <w:r w:rsidR="00775EA8" w:rsidRPr="008728ED">
        <w:rPr>
          <w:rFonts w:ascii="Arial" w:hAnsi="Arial" w:cs="Arial"/>
          <w:sz w:val="22"/>
          <w:szCs w:val="22"/>
          <w:lang w:val="es-MX"/>
        </w:rPr>
        <w:t>Mild</w:t>
      </w:r>
      <w:proofErr w:type="spellEnd"/>
      <w:r w:rsidRPr="008728ED">
        <w:rPr>
          <w:rFonts w:ascii="Arial" w:hAnsi="Arial" w:cs="Arial"/>
          <w:sz w:val="22"/>
          <w:szCs w:val="22"/>
          <w:lang w:val="es-MX"/>
        </w:rPr>
        <w:t>” o extensa con 1000 disparos o menos n</w:t>
      </w:r>
      <w:r w:rsidR="00775EA8" w:rsidRPr="008728ED">
        <w:rPr>
          <w:rFonts w:ascii="Arial" w:hAnsi="Arial" w:cs="Arial"/>
          <w:sz w:val="22"/>
          <w:szCs w:val="22"/>
          <w:lang w:val="es-MX"/>
        </w:rPr>
        <w:t>o confluentes, separados por</w:t>
      </w:r>
      <w:r w:rsidRPr="008728ED">
        <w:rPr>
          <w:rFonts w:ascii="Arial" w:hAnsi="Arial" w:cs="Arial"/>
          <w:sz w:val="22"/>
          <w:szCs w:val="22"/>
          <w:lang w:val="es-MX"/>
        </w:rPr>
        <w:t xml:space="preserve"> la distancia de un disparo con una intensidad y con energía suficiente para “blanquear suavemente” la re</w:t>
      </w:r>
      <w:r w:rsidR="00C30237" w:rsidRPr="008728ED">
        <w:rPr>
          <w:rFonts w:ascii="Arial" w:hAnsi="Arial" w:cs="Arial"/>
          <w:sz w:val="22"/>
          <w:szCs w:val="22"/>
          <w:lang w:val="es-MX"/>
        </w:rPr>
        <w:t>tina que se aplica en una o dos</w:t>
      </w:r>
      <w:r w:rsidRPr="008728ED">
        <w:rPr>
          <w:rFonts w:ascii="Tahoma" w:hAnsi="Tahoma" w:cs="Tahoma"/>
          <w:sz w:val="22"/>
          <w:szCs w:val="22"/>
          <w:lang w:val="es-MX"/>
        </w:rPr>
        <w:t> </w:t>
      </w:r>
      <w:r w:rsidRPr="008728ED">
        <w:rPr>
          <w:rFonts w:ascii="Arial" w:hAnsi="Arial" w:cs="Arial"/>
          <w:sz w:val="22"/>
          <w:szCs w:val="22"/>
          <w:lang w:val="es-MX"/>
        </w:rPr>
        <w:t xml:space="preserve">sesiones. Se usan lente con magnificación como el </w:t>
      </w:r>
      <w:proofErr w:type="spellStart"/>
      <w:r w:rsidRPr="008728ED">
        <w:rPr>
          <w:rFonts w:ascii="Arial" w:hAnsi="Arial" w:cs="Arial"/>
          <w:sz w:val="22"/>
          <w:szCs w:val="22"/>
          <w:lang w:val="es-MX"/>
        </w:rPr>
        <w:t>Cuadrasférico</w:t>
      </w:r>
      <w:proofErr w:type="spellEnd"/>
      <w:r w:rsidRPr="008728ED">
        <w:rPr>
          <w:rFonts w:ascii="Arial" w:hAnsi="Arial" w:cs="Arial"/>
          <w:sz w:val="22"/>
          <w:szCs w:val="22"/>
          <w:lang w:val="es-MX"/>
        </w:rPr>
        <w:t>, sie</w:t>
      </w:r>
      <w:r w:rsidR="00775EA8" w:rsidRPr="008728ED">
        <w:rPr>
          <w:rFonts w:ascii="Arial" w:hAnsi="Arial" w:cs="Arial"/>
          <w:sz w:val="22"/>
          <w:szCs w:val="22"/>
          <w:lang w:val="es-MX"/>
        </w:rPr>
        <w:t>ndo el tamaño del spot de 500μm para el Goldman y de 300</w:t>
      </w:r>
      <w:r w:rsidRPr="008728ED">
        <w:rPr>
          <w:rFonts w:ascii="Arial" w:hAnsi="Arial" w:cs="Arial"/>
          <w:sz w:val="22"/>
          <w:szCs w:val="22"/>
          <w:lang w:val="es-MX"/>
        </w:rPr>
        <w:t xml:space="preserve">μm en lentes </w:t>
      </w:r>
      <w:r w:rsidR="00475425" w:rsidRPr="008728ED">
        <w:rPr>
          <w:rFonts w:ascii="Arial" w:hAnsi="Arial" w:cs="Arial"/>
          <w:sz w:val="22"/>
          <w:szCs w:val="22"/>
          <w:lang w:val="es-MX"/>
        </w:rPr>
        <w:t xml:space="preserve">de ángulo amplio que magnifican. </w:t>
      </w:r>
      <w:r w:rsidRPr="008728ED">
        <w:rPr>
          <w:rFonts w:ascii="Arial" w:hAnsi="Arial" w:cs="Arial"/>
          <w:sz w:val="22"/>
          <w:szCs w:val="22"/>
          <w:lang w:val="es-MX"/>
        </w:rPr>
        <w:t xml:space="preserve">Este tratamiento puede estabilizar esta etapa de Retinopatía, no es </w:t>
      </w:r>
      <w:proofErr w:type="spellStart"/>
      <w:r w:rsidRPr="008728ED">
        <w:rPr>
          <w:rFonts w:ascii="Arial" w:hAnsi="Arial" w:cs="Arial"/>
          <w:sz w:val="22"/>
          <w:szCs w:val="22"/>
          <w:lang w:val="es-MX"/>
        </w:rPr>
        <w:t>mutilante</w:t>
      </w:r>
      <w:proofErr w:type="spellEnd"/>
      <w:r w:rsidRPr="008728ED">
        <w:rPr>
          <w:rFonts w:ascii="Arial" w:hAnsi="Arial" w:cs="Arial"/>
          <w:sz w:val="22"/>
          <w:szCs w:val="22"/>
          <w:lang w:val="es-MX"/>
        </w:rPr>
        <w:t xml:space="preserve">, ya que respeta el campo visual y adaptación a la obscuridad. </w:t>
      </w:r>
    </w:p>
    <w:p w14:paraId="7630DE71" w14:textId="3BB60B85" w:rsidR="00C30237" w:rsidRPr="008728ED" w:rsidRDefault="000F2CE4" w:rsidP="00966DF6">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En una retinopatía proliferativa con signos de alto riesgo se trata con una fotocoagulación con patrón “full” o completa, en la cual se busca una mayor ablación de la retina. Requiere de 1200 o más disparos, blanqueando la retina (mayor intensidad) separados por la distancia de medio disparo, respetando el área macular y realizado en 2 a 4 sesiones tratando toda la retina con excepción del área de un diámetro papilar alrededor del nervio óptico y la distancia entre la fobia y papila alrededor del centro de la fobia. El tratamiento puede comprometer el campo visual, la adaptación a la obscuridad y puede disminuir la visión central por aumento de un edema macular, lo cual debe informarse al paciente considerando que este tratamiento es para estabilizar la retinopatía tratando de detener su progresión y no para mejorar la agudeza visual. Otras complicaciones incluyen hemorragia vítrea, fotocoagulación accidental de la fobia y desprendimiento exudativo de la retina o coroidea. Está indicada en casos de </w:t>
      </w:r>
      <w:proofErr w:type="spellStart"/>
      <w:r w:rsidRPr="008728ED">
        <w:rPr>
          <w:rFonts w:ascii="Arial" w:hAnsi="Arial" w:cs="Arial"/>
          <w:sz w:val="22"/>
          <w:szCs w:val="22"/>
          <w:lang w:val="es-MX"/>
        </w:rPr>
        <w:t>rubeosis</w:t>
      </w:r>
      <w:proofErr w:type="spellEnd"/>
      <w:r w:rsidRPr="008728ED">
        <w:rPr>
          <w:rFonts w:ascii="Arial" w:hAnsi="Arial" w:cs="Arial"/>
          <w:sz w:val="22"/>
          <w:szCs w:val="22"/>
          <w:lang w:val="es-MX"/>
        </w:rPr>
        <w:t xml:space="preserve"> y/o glaucoma </w:t>
      </w:r>
      <w:proofErr w:type="spellStart"/>
      <w:r w:rsidRPr="008728ED">
        <w:rPr>
          <w:rFonts w:ascii="Arial" w:hAnsi="Arial" w:cs="Arial"/>
          <w:sz w:val="22"/>
          <w:szCs w:val="22"/>
          <w:lang w:val="es-MX"/>
        </w:rPr>
        <w:t>neovascular</w:t>
      </w:r>
      <w:proofErr w:type="spellEnd"/>
      <w:r w:rsidRPr="008728ED">
        <w:rPr>
          <w:rFonts w:ascii="Arial" w:hAnsi="Arial" w:cs="Arial"/>
          <w:sz w:val="22"/>
          <w:szCs w:val="22"/>
          <w:lang w:val="es-MX"/>
        </w:rPr>
        <w:t xml:space="preserve">. La presencia de cicatriz de </w:t>
      </w:r>
      <w:proofErr w:type="spellStart"/>
      <w:r w:rsidRPr="008728ED">
        <w:rPr>
          <w:rFonts w:ascii="Arial" w:hAnsi="Arial" w:cs="Arial"/>
          <w:sz w:val="22"/>
          <w:szCs w:val="22"/>
          <w:lang w:val="es-MX"/>
        </w:rPr>
        <w:t>panfotocoagulación</w:t>
      </w:r>
      <w:proofErr w:type="spellEnd"/>
      <w:r w:rsidRPr="008728ED">
        <w:rPr>
          <w:rFonts w:ascii="Arial" w:hAnsi="Arial" w:cs="Arial"/>
          <w:sz w:val="22"/>
          <w:szCs w:val="22"/>
          <w:lang w:val="es-MX"/>
        </w:rPr>
        <w:t xml:space="preserve"> imposibilita la observación de revascularización a través de exámenes sin contraste.</w:t>
      </w:r>
      <w:r w:rsidRPr="008728ED">
        <w:rPr>
          <w:rFonts w:ascii="Tahoma" w:hAnsi="Tahoma" w:cs="Tahoma"/>
          <w:sz w:val="22"/>
          <w:szCs w:val="22"/>
          <w:lang w:val="es-MX"/>
        </w:rPr>
        <w:t> </w:t>
      </w:r>
    </w:p>
    <w:p w14:paraId="5B653955" w14:textId="77777777" w:rsidR="000F2CE4" w:rsidRPr="008728ED" w:rsidRDefault="000F2CE4" w:rsidP="000F2CE4">
      <w:pPr>
        <w:widowControl w:val="0"/>
        <w:autoSpaceDE w:val="0"/>
        <w:autoSpaceDN w:val="0"/>
        <w:adjustRightInd w:val="0"/>
        <w:spacing w:after="240"/>
        <w:rPr>
          <w:rFonts w:ascii="Arial" w:hAnsi="Arial" w:cs="Arial"/>
          <w:sz w:val="22"/>
          <w:szCs w:val="22"/>
          <w:lang w:val="es-MX"/>
        </w:rPr>
      </w:pPr>
      <w:r w:rsidRPr="008728ED">
        <w:rPr>
          <w:rFonts w:ascii="Arial" w:hAnsi="Arial" w:cs="Arial"/>
          <w:sz w:val="22"/>
          <w:szCs w:val="22"/>
          <w:lang w:val="es-MX"/>
        </w:rPr>
        <w:t xml:space="preserve">ALGUNOS CONCEPTOS EL MANEJO INICIAL CON LASER </w:t>
      </w:r>
    </w:p>
    <w:p w14:paraId="03BBB235" w14:textId="77777777" w:rsidR="00966DF6" w:rsidRPr="008728ED" w:rsidRDefault="000F2CE4" w:rsidP="008016BD">
      <w:pPr>
        <w:pStyle w:val="ListParagraph"/>
        <w:widowControl w:val="0"/>
        <w:numPr>
          <w:ilvl w:val="0"/>
          <w:numId w:val="16"/>
        </w:numPr>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La falta o rechazo del tratamiento puede llevar a la perdida irreversible de la visión, por eso </w:t>
      </w:r>
      <w:r w:rsidRPr="008728ED">
        <w:rPr>
          <w:rFonts w:ascii="Tahoma" w:hAnsi="Tahoma" w:cs="Tahoma"/>
          <w:sz w:val="22"/>
          <w:szCs w:val="22"/>
          <w:lang w:val="es-MX"/>
        </w:rPr>
        <w:t> </w:t>
      </w:r>
      <w:r w:rsidRPr="008728ED">
        <w:rPr>
          <w:rFonts w:ascii="Arial" w:hAnsi="Arial" w:cs="Arial"/>
          <w:sz w:val="22"/>
          <w:szCs w:val="22"/>
          <w:lang w:val="es-MX"/>
        </w:rPr>
        <w:t>debe existir un tamizaje en int</w:t>
      </w:r>
      <w:r w:rsidR="00966DF6" w:rsidRPr="008728ED">
        <w:rPr>
          <w:rFonts w:ascii="Arial" w:hAnsi="Arial" w:cs="Arial"/>
          <w:sz w:val="22"/>
          <w:szCs w:val="22"/>
          <w:lang w:val="es-MX"/>
        </w:rPr>
        <w:t>ervalos no superiores a un año.</w:t>
      </w:r>
    </w:p>
    <w:p w14:paraId="42A089BA" w14:textId="77777777" w:rsidR="00966DF6" w:rsidRPr="008728ED" w:rsidRDefault="000F2CE4" w:rsidP="008016BD">
      <w:pPr>
        <w:pStyle w:val="ListParagraph"/>
        <w:widowControl w:val="0"/>
        <w:numPr>
          <w:ilvl w:val="0"/>
          <w:numId w:val="16"/>
        </w:numPr>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Un alto porcentaje de los casos de retinopatía tratados con 1500 a 2000 disparos de laser se estabilizan. En caso de progresión de la retinopatía se debe aplicar más fotocoagulación. </w:t>
      </w:r>
      <w:r w:rsidRPr="008728ED">
        <w:rPr>
          <w:rFonts w:ascii="Tahoma" w:hAnsi="Tahoma" w:cs="Tahoma"/>
          <w:sz w:val="22"/>
          <w:szCs w:val="22"/>
          <w:lang w:val="es-MX"/>
        </w:rPr>
        <w:t> </w:t>
      </w:r>
    </w:p>
    <w:p w14:paraId="7D33A721" w14:textId="77777777" w:rsidR="00966DF6" w:rsidRPr="008728ED" w:rsidRDefault="000F2CE4" w:rsidP="008016BD">
      <w:pPr>
        <w:pStyle w:val="ListParagraph"/>
        <w:widowControl w:val="0"/>
        <w:numPr>
          <w:ilvl w:val="0"/>
          <w:numId w:val="16"/>
        </w:numPr>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Si no ceden los cambios proliferativos se deben agregar unos 500 disparos. Si la RDP progresa, pese a una </w:t>
      </w:r>
      <w:proofErr w:type="spellStart"/>
      <w:r w:rsidRPr="008728ED">
        <w:rPr>
          <w:rFonts w:ascii="Arial" w:hAnsi="Arial" w:cs="Arial"/>
          <w:sz w:val="22"/>
          <w:szCs w:val="22"/>
          <w:lang w:val="es-MX"/>
        </w:rPr>
        <w:t>panfotocoagulación</w:t>
      </w:r>
      <w:proofErr w:type="spellEnd"/>
      <w:r w:rsidRPr="008728ED">
        <w:rPr>
          <w:rFonts w:ascii="Arial" w:hAnsi="Arial" w:cs="Arial"/>
          <w:sz w:val="22"/>
          <w:szCs w:val="22"/>
          <w:lang w:val="es-MX"/>
        </w:rPr>
        <w:t xml:space="preserve"> completa, debe referirse al cirujano vítreo retinal para su tratamiento quirúrgico. </w:t>
      </w:r>
    </w:p>
    <w:p w14:paraId="118B4870" w14:textId="45F61C5A" w:rsidR="00966DF6" w:rsidRPr="008728ED" w:rsidRDefault="000F2CE4" w:rsidP="00966DF6">
      <w:pPr>
        <w:widowControl w:val="0"/>
        <w:tabs>
          <w:tab w:val="left" w:pos="220"/>
          <w:tab w:val="left" w:pos="720"/>
        </w:tabs>
        <w:autoSpaceDE w:val="0"/>
        <w:autoSpaceDN w:val="0"/>
        <w:adjustRightInd w:val="0"/>
        <w:spacing w:after="240"/>
        <w:ind w:left="360"/>
        <w:jc w:val="both"/>
        <w:rPr>
          <w:rFonts w:ascii="Arial" w:hAnsi="Arial" w:cs="Arial"/>
          <w:sz w:val="22"/>
          <w:szCs w:val="22"/>
          <w:lang w:val="es-MX"/>
        </w:rPr>
      </w:pPr>
      <w:r w:rsidRPr="008728ED">
        <w:rPr>
          <w:rFonts w:ascii="Arial" w:hAnsi="Arial" w:cs="Arial"/>
          <w:sz w:val="22"/>
          <w:szCs w:val="22"/>
          <w:lang w:val="es-MX"/>
        </w:rPr>
        <w:t xml:space="preserve">PD: Se requiere de un centro de Fotocoagulación con Laser por cada 250.000 a 500.000 habitantes. Se estima que un 5% de los diabéticos evaluados deben ser tratados con </w:t>
      </w:r>
      <w:proofErr w:type="spellStart"/>
      <w:r w:rsidRPr="008728ED">
        <w:rPr>
          <w:rFonts w:ascii="Arial" w:hAnsi="Arial" w:cs="Arial"/>
          <w:sz w:val="22"/>
          <w:szCs w:val="22"/>
          <w:lang w:val="es-MX"/>
        </w:rPr>
        <w:t>laser</w:t>
      </w:r>
      <w:proofErr w:type="spellEnd"/>
      <w:r w:rsidRPr="008728ED">
        <w:rPr>
          <w:rFonts w:ascii="Arial" w:hAnsi="Arial" w:cs="Arial"/>
          <w:sz w:val="22"/>
          <w:szCs w:val="22"/>
          <w:lang w:val="es-MX"/>
        </w:rPr>
        <w:t xml:space="preserve">. </w:t>
      </w:r>
      <w:r w:rsidRPr="008728ED">
        <w:rPr>
          <w:rFonts w:ascii="Tahoma" w:hAnsi="Tahoma" w:cs="Tahoma"/>
          <w:sz w:val="22"/>
          <w:szCs w:val="22"/>
          <w:lang w:val="es-MX"/>
        </w:rPr>
        <w:t> </w:t>
      </w:r>
    </w:p>
    <w:p w14:paraId="6E15AC8E" w14:textId="1329DFBA" w:rsidR="0032241F" w:rsidRPr="008728ED" w:rsidRDefault="000F2CE4" w:rsidP="008016BD">
      <w:pPr>
        <w:pStyle w:val="ListParagraph"/>
        <w:widowControl w:val="0"/>
        <w:numPr>
          <w:ilvl w:val="0"/>
          <w:numId w:val="17"/>
        </w:numPr>
        <w:tabs>
          <w:tab w:val="left" w:pos="220"/>
          <w:tab w:val="left" w:pos="720"/>
        </w:tabs>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lastRenderedPageBreak/>
        <w:t xml:space="preserve">Terapia </w:t>
      </w:r>
      <w:r w:rsidR="00966DF6" w:rsidRPr="008728ED">
        <w:rPr>
          <w:rFonts w:ascii="Arial" w:hAnsi="Arial" w:cs="Arial"/>
          <w:b/>
          <w:bCs/>
          <w:sz w:val="22"/>
          <w:szCs w:val="22"/>
          <w:lang w:val="es-MX"/>
        </w:rPr>
        <w:t>Intravítrea</w:t>
      </w:r>
      <w:r w:rsidRPr="008728ED">
        <w:rPr>
          <w:rFonts w:ascii="Arial" w:hAnsi="Arial" w:cs="Arial"/>
          <w:b/>
          <w:bCs/>
          <w:sz w:val="22"/>
          <w:szCs w:val="22"/>
          <w:lang w:val="es-MX"/>
        </w:rPr>
        <w:t xml:space="preserve">: </w:t>
      </w:r>
      <w:r w:rsidRPr="008728ED">
        <w:rPr>
          <w:rFonts w:ascii="Tahoma" w:hAnsi="Tahoma" w:cs="Tahoma"/>
          <w:sz w:val="22"/>
          <w:szCs w:val="22"/>
          <w:lang w:val="es-MX"/>
        </w:rPr>
        <w:t> </w:t>
      </w:r>
      <w:r w:rsidR="00966DF6" w:rsidRPr="008728ED">
        <w:rPr>
          <w:rFonts w:ascii="Arial" w:hAnsi="Arial" w:cs="Arial"/>
          <w:sz w:val="22"/>
          <w:szCs w:val="22"/>
          <w:lang w:val="es-MX"/>
        </w:rPr>
        <w:t>Los medicamentos intraví</w:t>
      </w:r>
      <w:r w:rsidRPr="008728ED">
        <w:rPr>
          <w:rFonts w:ascii="Arial" w:hAnsi="Arial" w:cs="Arial"/>
          <w:sz w:val="22"/>
          <w:szCs w:val="22"/>
          <w:lang w:val="es-MX"/>
        </w:rPr>
        <w:t xml:space="preserve">treo tienen un efecto temporal, por lo cual no substituyen al tratamiento con Laser, por ende no deben ser utilizados en forma aislada o como monoterapia, y solo deben considerarse como un coadyuvante </w:t>
      </w:r>
      <w:proofErr w:type="spellStart"/>
      <w:r w:rsidRPr="008728ED">
        <w:rPr>
          <w:rFonts w:ascii="Arial" w:hAnsi="Arial" w:cs="Arial"/>
          <w:sz w:val="22"/>
          <w:szCs w:val="22"/>
          <w:lang w:val="es-MX"/>
        </w:rPr>
        <w:t>sobretodo</w:t>
      </w:r>
      <w:proofErr w:type="spellEnd"/>
      <w:r w:rsidRPr="008728ED">
        <w:rPr>
          <w:rFonts w:ascii="Arial" w:hAnsi="Arial" w:cs="Arial"/>
          <w:sz w:val="22"/>
          <w:szCs w:val="22"/>
          <w:lang w:val="es-MX"/>
        </w:rPr>
        <w:t xml:space="preserve"> en el manejo del edema macular o previo a una vitrectomía. </w:t>
      </w:r>
    </w:p>
    <w:p w14:paraId="4825A485" w14:textId="77777777" w:rsidR="002A6663" w:rsidRPr="008728ED" w:rsidRDefault="002A6663" w:rsidP="002A6663">
      <w:pPr>
        <w:pStyle w:val="ListParagraph"/>
        <w:widowControl w:val="0"/>
        <w:tabs>
          <w:tab w:val="left" w:pos="220"/>
          <w:tab w:val="left" w:pos="720"/>
        </w:tabs>
        <w:autoSpaceDE w:val="0"/>
        <w:autoSpaceDN w:val="0"/>
        <w:adjustRightInd w:val="0"/>
        <w:spacing w:after="240"/>
        <w:ind w:left="284"/>
        <w:jc w:val="both"/>
        <w:rPr>
          <w:rFonts w:ascii="Arial" w:hAnsi="Arial" w:cs="Arial"/>
          <w:sz w:val="22"/>
          <w:szCs w:val="22"/>
          <w:lang w:val="es-MX"/>
        </w:rPr>
      </w:pPr>
    </w:p>
    <w:p w14:paraId="1D45B71A" w14:textId="77777777" w:rsidR="002A6663" w:rsidRPr="008728ED" w:rsidRDefault="000F2CE4" w:rsidP="008016BD">
      <w:pPr>
        <w:pStyle w:val="ListParagraph"/>
        <w:widowControl w:val="0"/>
        <w:numPr>
          <w:ilvl w:val="0"/>
          <w:numId w:val="17"/>
        </w:numPr>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 xml:space="preserve">Cirugía: Vitrectomía </w:t>
      </w:r>
      <w:r w:rsidRPr="008728ED">
        <w:rPr>
          <w:rFonts w:ascii="Tahoma" w:hAnsi="Tahoma" w:cs="Tahoma"/>
          <w:sz w:val="22"/>
          <w:szCs w:val="22"/>
          <w:lang w:val="es-MX"/>
        </w:rPr>
        <w:t> </w:t>
      </w:r>
      <w:r w:rsidRPr="008728ED">
        <w:rPr>
          <w:rFonts w:ascii="Arial" w:hAnsi="Arial" w:cs="Arial"/>
          <w:sz w:val="22"/>
          <w:szCs w:val="22"/>
          <w:lang w:val="es-MX"/>
        </w:rPr>
        <w:t xml:space="preserve">El objetivo fundamental de una vitrectomía es la remoción de una hemorragia vítrea, reposicionando la retina y evitando la progresión de la retinopatía al remover la </w:t>
      </w:r>
      <w:proofErr w:type="spellStart"/>
      <w:r w:rsidRPr="008728ED">
        <w:rPr>
          <w:rFonts w:ascii="Arial" w:hAnsi="Arial" w:cs="Arial"/>
          <w:sz w:val="22"/>
          <w:szCs w:val="22"/>
          <w:lang w:val="es-MX"/>
        </w:rPr>
        <w:t>hialoides</w:t>
      </w:r>
      <w:proofErr w:type="spellEnd"/>
      <w:r w:rsidRPr="008728ED">
        <w:rPr>
          <w:rFonts w:ascii="Arial" w:hAnsi="Arial" w:cs="Arial"/>
          <w:sz w:val="22"/>
          <w:szCs w:val="22"/>
          <w:lang w:val="es-MX"/>
        </w:rPr>
        <w:t xml:space="preserve"> posterior del vítreo, que sirve de sustentación de los neovasos y posibilitando la contracción del tejido fibrovascular que causa el desprendimiento </w:t>
      </w:r>
      <w:proofErr w:type="spellStart"/>
      <w:r w:rsidRPr="008728ED">
        <w:rPr>
          <w:rFonts w:ascii="Arial" w:hAnsi="Arial" w:cs="Arial"/>
          <w:sz w:val="22"/>
          <w:szCs w:val="22"/>
          <w:lang w:val="es-MX"/>
        </w:rPr>
        <w:t>traccional</w:t>
      </w:r>
      <w:proofErr w:type="spellEnd"/>
      <w:r w:rsidRPr="008728ED">
        <w:rPr>
          <w:rFonts w:ascii="Arial" w:hAnsi="Arial" w:cs="Arial"/>
          <w:sz w:val="22"/>
          <w:szCs w:val="22"/>
          <w:lang w:val="es-MX"/>
        </w:rPr>
        <w:t xml:space="preserve"> de la retina. Esto facilita el tratamiento con Laser, que estabilizará finalmente la retinopatía en muchos casos. </w:t>
      </w:r>
      <w:r w:rsidRPr="008728ED">
        <w:rPr>
          <w:rFonts w:ascii="Tahoma" w:hAnsi="Tahoma" w:cs="Tahoma"/>
          <w:sz w:val="22"/>
          <w:szCs w:val="22"/>
          <w:lang w:val="es-MX"/>
        </w:rPr>
        <w:t> </w:t>
      </w:r>
      <w:r w:rsidRPr="008728ED">
        <w:rPr>
          <w:rFonts w:ascii="Arial" w:hAnsi="Arial" w:cs="Arial"/>
          <w:sz w:val="22"/>
          <w:szCs w:val="22"/>
          <w:lang w:val="es-MX"/>
        </w:rPr>
        <w:t>Las indicaciones de una vitrectomía e</w:t>
      </w:r>
      <w:r w:rsidR="002A6663" w:rsidRPr="008728ED">
        <w:rPr>
          <w:rFonts w:ascii="Arial" w:hAnsi="Arial" w:cs="Arial"/>
          <w:sz w:val="22"/>
          <w:szCs w:val="22"/>
          <w:lang w:val="es-MX"/>
        </w:rPr>
        <w:t>n Retinopatía Diabética son:</w:t>
      </w:r>
      <w:r w:rsidR="002A6663" w:rsidRPr="008728ED">
        <w:rPr>
          <w:rFonts w:ascii="Tahoma" w:hAnsi="Tahoma" w:cs="Tahoma"/>
          <w:sz w:val="22"/>
          <w:szCs w:val="22"/>
          <w:lang w:val="es-MX"/>
        </w:rPr>
        <w:t> </w:t>
      </w:r>
    </w:p>
    <w:p w14:paraId="13CD816E" w14:textId="77777777" w:rsidR="002A6663" w:rsidRPr="008728ED" w:rsidRDefault="002A6663" w:rsidP="002A6663">
      <w:pPr>
        <w:widowControl w:val="0"/>
        <w:autoSpaceDE w:val="0"/>
        <w:autoSpaceDN w:val="0"/>
        <w:adjustRightInd w:val="0"/>
        <w:spacing w:after="240"/>
        <w:jc w:val="both"/>
        <w:rPr>
          <w:rFonts w:ascii="Arial" w:hAnsi="Arial" w:cs="Arial"/>
          <w:sz w:val="22"/>
          <w:szCs w:val="22"/>
          <w:lang w:val="es-MX"/>
        </w:rPr>
      </w:pPr>
    </w:p>
    <w:p w14:paraId="1B2E70FA" w14:textId="77777777" w:rsidR="002A6663" w:rsidRPr="008728ED" w:rsidRDefault="000F2CE4" w:rsidP="008016BD">
      <w:pPr>
        <w:pStyle w:val="ListParagraph"/>
        <w:widowControl w:val="0"/>
        <w:numPr>
          <w:ilvl w:val="0"/>
          <w:numId w:val="18"/>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Hemorragia vítrea severa sin tendencia a reabsorción, recomendándose una vitrectomía precoz con </w:t>
      </w:r>
      <w:proofErr w:type="spellStart"/>
      <w:r w:rsidRPr="008728ED">
        <w:rPr>
          <w:rFonts w:ascii="Arial" w:hAnsi="Arial" w:cs="Arial"/>
          <w:sz w:val="22"/>
          <w:szCs w:val="22"/>
          <w:lang w:val="es-MX"/>
        </w:rPr>
        <w:t>endofotocoagulación</w:t>
      </w:r>
      <w:proofErr w:type="spellEnd"/>
      <w:r w:rsidRPr="008728ED">
        <w:rPr>
          <w:rFonts w:ascii="Arial" w:hAnsi="Arial" w:cs="Arial"/>
          <w:sz w:val="22"/>
          <w:szCs w:val="22"/>
          <w:lang w:val="es-MX"/>
        </w:rPr>
        <w:t xml:space="preserve"> en pacientes sin tratamiento previo con láser, en pacientes que hayan perdido la visión del otro ojo, en diabéticos</w:t>
      </w:r>
      <w:r w:rsidR="002A6663" w:rsidRPr="008728ED">
        <w:rPr>
          <w:rFonts w:ascii="Arial" w:hAnsi="Arial" w:cs="Arial"/>
          <w:sz w:val="22"/>
          <w:szCs w:val="22"/>
          <w:lang w:val="es-MX"/>
        </w:rPr>
        <w:t xml:space="preserve"> tipo 1 y </w:t>
      </w:r>
      <w:proofErr w:type="spellStart"/>
      <w:r w:rsidR="002A6663" w:rsidRPr="008728ED">
        <w:rPr>
          <w:rFonts w:ascii="Arial" w:hAnsi="Arial" w:cs="Arial"/>
          <w:sz w:val="22"/>
          <w:szCs w:val="22"/>
          <w:lang w:val="es-MX"/>
        </w:rPr>
        <w:t>rubeosis</w:t>
      </w:r>
      <w:proofErr w:type="spellEnd"/>
      <w:r w:rsidR="002A6663" w:rsidRPr="008728ED">
        <w:rPr>
          <w:rFonts w:ascii="Arial" w:hAnsi="Arial" w:cs="Arial"/>
          <w:sz w:val="22"/>
          <w:szCs w:val="22"/>
          <w:lang w:val="es-MX"/>
        </w:rPr>
        <w:t xml:space="preserve"> del iris.</w:t>
      </w:r>
    </w:p>
    <w:p w14:paraId="3009F612" w14:textId="77777777" w:rsidR="002A6663" w:rsidRPr="008728ED" w:rsidRDefault="000F2CE4" w:rsidP="008016BD">
      <w:pPr>
        <w:pStyle w:val="ListParagraph"/>
        <w:widowControl w:val="0"/>
        <w:numPr>
          <w:ilvl w:val="0"/>
          <w:numId w:val="18"/>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RDP activa, que persiste a pesar de una</w:t>
      </w:r>
      <w:r w:rsidR="002A6663" w:rsidRPr="008728ED">
        <w:rPr>
          <w:rFonts w:ascii="Arial" w:hAnsi="Arial" w:cs="Arial"/>
          <w:sz w:val="22"/>
          <w:szCs w:val="22"/>
          <w:lang w:val="es-MX"/>
        </w:rPr>
        <w:t xml:space="preserve"> </w:t>
      </w:r>
      <w:proofErr w:type="spellStart"/>
      <w:r w:rsidR="002A6663" w:rsidRPr="008728ED">
        <w:rPr>
          <w:rFonts w:ascii="Arial" w:hAnsi="Arial" w:cs="Arial"/>
          <w:sz w:val="22"/>
          <w:szCs w:val="22"/>
          <w:lang w:val="es-MX"/>
        </w:rPr>
        <w:t>panfotocoagulación</w:t>
      </w:r>
      <w:proofErr w:type="spellEnd"/>
      <w:r w:rsidR="002A6663" w:rsidRPr="008728ED">
        <w:rPr>
          <w:rFonts w:ascii="Arial" w:hAnsi="Arial" w:cs="Arial"/>
          <w:sz w:val="22"/>
          <w:szCs w:val="22"/>
          <w:lang w:val="es-MX"/>
        </w:rPr>
        <w:t xml:space="preserve"> completa.</w:t>
      </w:r>
    </w:p>
    <w:p w14:paraId="6FA4F3C5" w14:textId="77777777" w:rsidR="002A6663" w:rsidRPr="008728ED" w:rsidRDefault="000F2CE4" w:rsidP="008016BD">
      <w:pPr>
        <w:pStyle w:val="ListParagraph"/>
        <w:widowControl w:val="0"/>
        <w:numPr>
          <w:ilvl w:val="0"/>
          <w:numId w:val="18"/>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Hemorragia pre retiniana o vítrea parcial no permite realizar</w:t>
      </w:r>
      <w:r w:rsidR="002A6663" w:rsidRPr="008728ED">
        <w:rPr>
          <w:rFonts w:ascii="Arial" w:hAnsi="Arial" w:cs="Arial"/>
          <w:sz w:val="22"/>
          <w:szCs w:val="22"/>
          <w:lang w:val="es-MX"/>
        </w:rPr>
        <w:t xml:space="preserve"> una fotocoagulación eficaz.</w:t>
      </w:r>
    </w:p>
    <w:p w14:paraId="1B76E801" w14:textId="77777777" w:rsidR="002A6663" w:rsidRPr="008728ED" w:rsidRDefault="000F2CE4" w:rsidP="008016BD">
      <w:pPr>
        <w:pStyle w:val="ListParagraph"/>
        <w:widowControl w:val="0"/>
        <w:numPr>
          <w:ilvl w:val="0"/>
          <w:numId w:val="18"/>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Desprendimiento </w:t>
      </w:r>
      <w:proofErr w:type="spellStart"/>
      <w:r w:rsidRPr="008728ED">
        <w:rPr>
          <w:rFonts w:ascii="Arial" w:hAnsi="Arial" w:cs="Arial"/>
          <w:sz w:val="22"/>
          <w:szCs w:val="22"/>
          <w:lang w:val="es-MX"/>
        </w:rPr>
        <w:t>traccional</w:t>
      </w:r>
      <w:proofErr w:type="spellEnd"/>
      <w:r w:rsidRPr="008728ED">
        <w:rPr>
          <w:rFonts w:ascii="Arial" w:hAnsi="Arial" w:cs="Arial"/>
          <w:sz w:val="22"/>
          <w:szCs w:val="22"/>
          <w:lang w:val="es-MX"/>
        </w:rPr>
        <w:t xml:space="preserve"> de re</w:t>
      </w:r>
      <w:r w:rsidR="002A6663" w:rsidRPr="008728ED">
        <w:rPr>
          <w:rFonts w:ascii="Arial" w:hAnsi="Arial" w:cs="Arial"/>
          <w:sz w:val="22"/>
          <w:szCs w:val="22"/>
          <w:lang w:val="es-MX"/>
        </w:rPr>
        <w:t>tina con compromiso macular.</w:t>
      </w:r>
      <w:r w:rsidR="002A6663" w:rsidRPr="008728ED">
        <w:rPr>
          <w:rFonts w:ascii="Tahoma" w:hAnsi="Tahoma" w:cs="Tahoma"/>
          <w:sz w:val="22"/>
          <w:szCs w:val="22"/>
          <w:lang w:val="es-MX"/>
        </w:rPr>
        <w:t> </w:t>
      </w:r>
    </w:p>
    <w:p w14:paraId="03E0E6EC" w14:textId="5D0335F2" w:rsidR="002A6663" w:rsidRPr="008728ED" w:rsidRDefault="000F2CE4" w:rsidP="008016BD">
      <w:pPr>
        <w:pStyle w:val="ListParagraph"/>
        <w:widowControl w:val="0"/>
        <w:numPr>
          <w:ilvl w:val="0"/>
          <w:numId w:val="18"/>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Desprendimiento de retina m</w:t>
      </w:r>
      <w:r w:rsidR="002A6663" w:rsidRPr="008728ED">
        <w:rPr>
          <w:rFonts w:ascii="Arial" w:hAnsi="Arial" w:cs="Arial"/>
          <w:sz w:val="22"/>
          <w:szCs w:val="22"/>
          <w:lang w:val="es-MX"/>
        </w:rPr>
        <w:t xml:space="preserve">ixto </w:t>
      </w:r>
      <w:proofErr w:type="spellStart"/>
      <w:r w:rsidR="002A6663" w:rsidRPr="008728ED">
        <w:rPr>
          <w:rFonts w:ascii="Arial" w:hAnsi="Arial" w:cs="Arial"/>
          <w:sz w:val="22"/>
          <w:szCs w:val="22"/>
          <w:lang w:val="es-MX"/>
        </w:rPr>
        <w:t>traccional</w:t>
      </w:r>
      <w:proofErr w:type="spellEnd"/>
      <w:r w:rsidR="002A6663" w:rsidRPr="008728ED">
        <w:rPr>
          <w:rFonts w:ascii="Arial" w:hAnsi="Arial" w:cs="Arial"/>
          <w:sz w:val="22"/>
          <w:szCs w:val="22"/>
          <w:lang w:val="es-MX"/>
        </w:rPr>
        <w:t xml:space="preserve"> /</w:t>
      </w:r>
      <w:proofErr w:type="spellStart"/>
      <w:r w:rsidR="002A6663" w:rsidRPr="008728ED">
        <w:rPr>
          <w:rFonts w:ascii="Arial" w:hAnsi="Arial" w:cs="Arial"/>
          <w:sz w:val="22"/>
          <w:szCs w:val="22"/>
          <w:lang w:val="es-MX"/>
        </w:rPr>
        <w:t>regmatógeno</w:t>
      </w:r>
      <w:proofErr w:type="spellEnd"/>
      <w:r w:rsidR="002A6663" w:rsidRPr="008728ED">
        <w:rPr>
          <w:rFonts w:ascii="Arial" w:hAnsi="Arial" w:cs="Arial"/>
          <w:sz w:val="22"/>
          <w:szCs w:val="22"/>
          <w:lang w:val="es-MX"/>
        </w:rPr>
        <w:t>.</w:t>
      </w:r>
    </w:p>
    <w:p w14:paraId="74D8A64E" w14:textId="77777777" w:rsidR="002A6663" w:rsidRPr="008728ED" w:rsidRDefault="000F2CE4" w:rsidP="008016BD">
      <w:pPr>
        <w:pStyle w:val="ListParagraph"/>
        <w:widowControl w:val="0"/>
        <w:numPr>
          <w:ilvl w:val="0"/>
          <w:numId w:val="18"/>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Paciente con EMD y tracción </w:t>
      </w:r>
      <w:proofErr w:type="spellStart"/>
      <w:r w:rsidR="002A6663" w:rsidRPr="008728ED">
        <w:rPr>
          <w:rFonts w:ascii="Arial" w:hAnsi="Arial" w:cs="Arial"/>
          <w:sz w:val="22"/>
          <w:szCs w:val="22"/>
          <w:lang w:val="es-MX"/>
        </w:rPr>
        <w:t>vitreoretinal</w:t>
      </w:r>
      <w:proofErr w:type="spellEnd"/>
      <w:r w:rsidRPr="008728ED">
        <w:rPr>
          <w:rFonts w:ascii="Arial" w:hAnsi="Arial" w:cs="Arial"/>
          <w:sz w:val="22"/>
          <w:szCs w:val="22"/>
          <w:lang w:val="es-MX"/>
        </w:rPr>
        <w:t xml:space="preserve"> significativa</w:t>
      </w:r>
      <w:r w:rsidR="002A6663" w:rsidRPr="008728ED">
        <w:rPr>
          <w:rFonts w:ascii="Arial" w:hAnsi="Arial" w:cs="Arial"/>
          <w:sz w:val="22"/>
          <w:szCs w:val="22"/>
          <w:lang w:val="es-MX"/>
        </w:rPr>
        <w:t>.</w:t>
      </w:r>
      <w:r w:rsidRPr="008728ED">
        <w:rPr>
          <w:rFonts w:ascii="Arial" w:hAnsi="Arial" w:cs="Arial"/>
          <w:sz w:val="22"/>
          <w:szCs w:val="22"/>
          <w:lang w:val="es-MX"/>
        </w:rPr>
        <w:t xml:space="preserve"> </w:t>
      </w:r>
      <w:r w:rsidRPr="008728ED">
        <w:rPr>
          <w:rFonts w:ascii="Tahoma" w:hAnsi="Tahoma" w:cs="Tahoma"/>
          <w:sz w:val="22"/>
          <w:szCs w:val="22"/>
          <w:lang w:val="es-MX"/>
        </w:rPr>
        <w:t> </w:t>
      </w:r>
    </w:p>
    <w:p w14:paraId="4310B520" w14:textId="4EA5ADDD" w:rsidR="000F2CE4" w:rsidRPr="008728ED" w:rsidRDefault="000F2CE4" w:rsidP="002A6663">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 vitrectomía en casos de buen pronóstico, sin compromiso macular, es una de las intervenciones con mayor efectividad para recuperar la visión en una ceguera asociada a retinopatía diabética, pudiendo lograr una visión mejor de 20/100 en cerca del 80% de los casos, aunque este resultado funcional depende de la circulación retiniana y del estado anatómico del ojo preoperatorio. Es condiciones favorables más del 90% de los cas</w:t>
      </w:r>
      <w:r w:rsidR="002A6663" w:rsidRPr="008728ED">
        <w:rPr>
          <w:rFonts w:ascii="Arial" w:hAnsi="Arial" w:cs="Arial"/>
          <w:sz w:val="22"/>
          <w:szCs w:val="22"/>
          <w:lang w:val="es-MX"/>
        </w:rPr>
        <w:t xml:space="preserve">os estabilizan su retinopatía a </w:t>
      </w:r>
      <w:r w:rsidRPr="008728ED">
        <w:rPr>
          <w:rFonts w:ascii="Arial" w:hAnsi="Arial" w:cs="Arial"/>
          <w:sz w:val="22"/>
          <w:szCs w:val="22"/>
          <w:lang w:val="es-MX"/>
        </w:rPr>
        <w:t>largo plazo si la cirugía no ha presentado complicaciones en las p</w:t>
      </w:r>
      <w:r w:rsidR="002A6663" w:rsidRPr="008728ED">
        <w:rPr>
          <w:rFonts w:ascii="Arial" w:hAnsi="Arial" w:cs="Arial"/>
          <w:sz w:val="22"/>
          <w:szCs w:val="22"/>
          <w:lang w:val="es-MX"/>
        </w:rPr>
        <w:t>rimeras semanas preoperatorias d</w:t>
      </w:r>
      <w:r w:rsidRPr="008728ED">
        <w:rPr>
          <w:rFonts w:ascii="Arial" w:hAnsi="Arial" w:cs="Arial"/>
          <w:sz w:val="22"/>
          <w:szCs w:val="22"/>
          <w:lang w:val="es-MX"/>
        </w:rPr>
        <w:t>ebe ser realizada por un Cirujano capacitado y con el equipamiento a</w:t>
      </w:r>
      <w:r w:rsidR="002A6663" w:rsidRPr="008728ED">
        <w:rPr>
          <w:rFonts w:ascii="Arial" w:hAnsi="Arial" w:cs="Arial"/>
          <w:sz w:val="22"/>
          <w:szCs w:val="22"/>
          <w:lang w:val="es-MX"/>
        </w:rPr>
        <w:t>decuado como unidad de Vitrectomía</w:t>
      </w:r>
      <w:r w:rsidRPr="008728ED">
        <w:rPr>
          <w:rFonts w:ascii="Arial" w:hAnsi="Arial" w:cs="Arial"/>
          <w:sz w:val="22"/>
          <w:szCs w:val="22"/>
          <w:lang w:val="es-MX"/>
        </w:rPr>
        <w:t xml:space="preserve">, microscopio, sistema de observación con inversor de imagen, máquina de vitrectomía de alta velocidad, </w:t>
      </w:r>
      <w:proofErr w:type="spellStart"/>
      <w:r w:rsidRPr="008728ED">
        <w:rPr>
          <w:rFonts w:ascii="Arial" w:hAnsi="Arial" w:cs="Arial"/>
          <w:sz w:val="22"/>
          <w:szCs w:val="22"/>
          <w:lang w:val="es-MX"/>
        </w:rPr>
        <w:t>endoláser</w:t>
      </w:r>
      <w:proofErr w:type="spellEnd"/>
      <w:r w:rsidRPr="008728ED">
        <w:rPr>
          <w:rFonts w:ascii="Arial" w:hAnsi="Arial" w:cs="Arial"/>
          <w:sz w:val="22"/>
          <w:szCs w:val="22"/>
          <w:lang w:val="es-MX"/>
        </w:rPr>
        <w:t xml:space="preserve"> y lentes. La mejor forma de reducir costos es aumentando el volumen de pacientes por unidad. </w:t>
      </w:r>
    </w:p>
    <w:p w14:paraId="73016BEE" w14:textId="450BE282" w:rsidR="000F2CE4" w:rsidRPr="008728ED" w:rsidRDefault="002A6663" w:rsidP="002A6663">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bCs/>
          <w:sz w:val="22"/>
          <w:szCs w:val="22"/>
          <w:lang w:val="es-MX"/>
        </w:rPr>
        <w:t xml:space="preserve">PD. </w:t>
      </w:r>
      <w:r w:rsidR="000F2CE4" w:rsidRPr="008728ED">
        <w:rPr>
          <w:rFonts w:ascii="Arial" w:hAnsi="Arial" w:cs="Arial"/>
          <w:bCs/>
          <w:sz w:val="22"/>
          <w:szCs w:val="22"/>
          <w:lang w:val="es-MX"/>
        </w:rPr>
        <w:t xml:space="preserve">Se requiere contar con una Unidad quirúrgica de Vitrectomía por un millón de habitantes, y para realizar unos 500 procedimientos como mínimo en un año. </w:t>
      </w:r>
    </w:p>
    <w:p w14:paraId="5508BA3B" w14:textId="052F4493" w:rsidR="007F277B" w:rsidRPr="008728ED" w:rsidRDefault="00A37163" w:rsidP="007F277B">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7</w:t>
      </w:r>
      <w:r w:rsidR="007F277B" w:rsidRPr="008728ED">
        <w:rPr>
          <w:rFonts w:ascii="Arial" w:hAnsi="Arial" w:cs="Arial"/>
          <w:b/>
          <w:bCs/>
          <w:sz w:val="22"/>
          <w:szCs w:val="22"/>
          <w:lang w:val="es-MX"/>
        </w:rPr>
        <w:t xml:space="preserve">. COMO HACER UN PROGRAMA DE RETINOPATIA: </w:t>
      </w:r>
    </w:p>
    <w:p w14:paraId="3E47B73C" w14:textId="0E9062DC" w:rsidR="007F277B" w:rsidRPr="008728ED" w:rsidRDefault="00A37163" w:rsidP="007F277B">
      <w:pPr>
        <w:widowControl w:val="0"/>
        <w:autoSpaceDE w:val="0"/>
        <w:autoSpaceDN w:val="0"/>
        <w:adjustRightInd w:val="0"/>
        <w:spacing w:after="240"/>
        <w:rPr>
          <w:rFonts w:ascii="Arial" w:hAnsi="Arial" w:cs="Arial"/>
          <w:sz w:val="22"/>
          <w:szCs w:val="22"/>
          <w:lang w:val="es-MX"/>
        </w:rPr>
      </w:pPr>
      <w:r w:rsidRPr="008728ED">
        <w:rPr>
          <w:rFonts w:ascii="Arial" w:hAnsi="Arial" w:cs="Arial"/>
          <w:b/>
          <w:bCs/>
          <w:sz w:val="22"/>
          <w:szCs w:val="22"/>
          <w:lang w:val="es-MX"/>
        </w:rPr>
        <w:t>7.1</w:t>
      </w:r>
      <w:r w:rsidR="007F277B" w:rsidRPr="008728ED">
        <w:rPr>
          <w:rFonts w:ascii="Arial" w:hAnsi="Arial" w:cs="Arial"/>
          <w:b/>
          <w:bCs/>
          <w:sz w:val="22"/>
          <w:szCs w:val="22"/>
          <w:lang w:val="es-MX"/>
        </w:rPr>
        <w:t xml:space="preserve"> Componentes de programa detección: </w:t>
      </w:r>
    </w:p>
    <w:p w14:paraId="604D50B0" w14:textId="43DEEA13" w:rsidR="007F277B" w:rsidRPr="008728ED" w:rsidRDefault="007F277B" w:rsidP="007F277B">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El programa está estructurado de tal manera que a todos los pacientes con diabetes se les tomen las fotografías a nivel local y estas son enviadas de manera electrónica a los centros regionales de lectura e interpretación. Existen dos tipos de puestos de tamizaje: Uno fijo, localizados en las diferentes clínicas u hospitales y Los ambulatorios, en que el fotógrafo se desplaza con la cámara a diferentes sitios. </w:t>
      </w:r>
    </w:p>
    <w:p w14:paraId="111D4C41" w14:textId="05386216" w:rsidR="007F277B" w:rsidRPr="008728ED" w:rsidRDefault="007F277B" w:rsidP="007F277B">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Las fotografías son clasificadas en un primer nivel en “con Retinopatía / sin Retinopatía”</w:t>
      </w:r>
      <w:r w:rsidR="00475425" w:rsidRPr="008728ED">
        <w:rPr>
          <w:rStyle w:val="EndnoteReference"/>
          <w:rFonts w:ascii="Arial" w:hAnsi="Arial" w:cs="Arial"/>
          <w:sz w:val="22"/>
          <w:szCs w:val="22"/>
          <w:lang w:val="es-MX"/>
        </w:rPr>
        <w:endnoteReference w:customMarkFollows="1" w:id="71"/>
        <w:t>44</w:t>
      </w:r>
      <w:r w:rsidRPr="008728ED">
        <w:rPr>
          <w:rFonts w:ascii="Arial" w:hAnsi="Arial" w:cs="Arial"/>
          <w:sz w:val="22"/>
          <w:szCs w:val="22"/>
          <w:lang w:val="es-MX"/>
        </w:rPr>
        <w:t xml:space="preserve">, por personal entrenado y certificado para este efecto. Las fotografías con RD, con duda diagnóstica o no interpretable son referidas a un segundo nivel para su interpretación y los casos de alto riesgo de pérdida visual son referidos inmediatamente </w:t>
      </w:r>
      <w:r w:rsidRPr="008728ED">
        <w:rPr>
          <w:rFonts w:ascii="Arial" w:hAnsi="Arial" w:cs="Arial"/>
          <w:sz w:val="22"/>
          <w:szCs w:val="22"/>
          <w:lang w:val="es-MX"/>
        </w:rPr>
        <w:lastRenderedPageBreak/>
        <w:t xml:space="preserve">a valoración por un oftalmólogo. </w:t>
      </w:r>
    </w:p>
    <w:p w14:paraId="00260680" w14:textId="0E6908A5" w:rsidR="00C63874" w:rsidRPr="008728ED" w:rsidRDefault="007F277B" w:rsidP="00C63874">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Las fotografías que no se pueden interpretar porque no son nítidas o porque no están bien centradas se consideran fallas técnicas</w:t>
      </w:r>
      <w:r w:rsidR="00475425" w:rsidRPr="008728ED">
        <w:rPr>
          <w:rStyle w:val="EndnoteReference"/>
          <w:rFonts w:ascii="Arial" w:hAnsi="Arial" w:cs="Arial"/>
          <w:sz w:val="22"/>
          <w:szCs w:val="22"/>
          <w:lang w:val="es-MX"/>
        </w:rPr>
        <w:endnoteReference w:customMarkFollows="1" w:id="72"/>
        <w:t>40</w:t>
      </w:r>
      <w:r w:rsidRPr="008728ED">
        <w:rPr>
          <w:rFonts w:ascii="Arial" w:hAnsi="Arial" w:cs="Arial"/>
          <w:sz w:val="22"/>
          <w:szCs w:val="22"/>
          <w:lang w:val="es-MX"/>
        </w:rPr>
        <w:t>. La mayoría son debidas a cataratas no tratadas, aunque otras causas son mala dilatación o presencia de lentes intraoculares u opacidad de medios, entre otras. Todos los pacientes con falla técnica deben ser referidos al oftalmólogo</w:t>
      </w:r>
      <w:r w:rsidR="00475425" w:rsidRPr="008728ED">
        <w:rPr>
          <w:rStyle w:val="EndnoteReference"/>
          <w:rFonts w:ascii="Arial" w:hAnsi="Arial" w:cs="Arial"/>
          <w:sz w:val="22"/>
          <w:szCs w:val="22"/>
          <w:lang w:val="es-MX"/>
        </w:rPr>
        <w:endnoteReference w:customMarkFollows="1" w:id="73"/>
        <w:t>40</w:t>
      </w:r>
      <w:r w:rsidRPr="008728ED">
        <w:rPr>
          <w:rFonts w:ascii="Arial" w:hAnsi="Arial" w:cs="Arial"/>
          <w:sz w:val="22"/>
          <w:szCs w:val="22"/>
          <w:lang w:val="es-MX"/>
        </w:rPr>
        <w:t xml:space="preserve"> </w:t>
      </w:r>
      <w:r w:rsidR="00475425" w:rsidRPr="008728ED">
        <w:rPr>
          <w:rStyle w:val="EndnoteReference"/>
          <w:rFonts w:ascii="Arial" w:hAnsi="Arial" w:cs="Arial"/>
          <w:sz w:val="22"/>
          <w:szCs w:val="22"/>
          <w:lang w:val="es-MX"/>
        </w:rPr>
        <w:endnoteReference w:customMarkFollows="1" w:id="74"/>
        <w:t xml:space="preserve">44 </w:t>
      </w:r>
      <w:r w:rsidR="00475425" w:rsidRPr="008728ED">
        <w:rPr>
          <w:rStyle w:val="EndnoteReference"/>
          <w:rFonts w:ascii="Arial" w:hAnsi="Arial" w:cs="Arial"/>
          <w:sz w:val="22"/>
          <w:szCs w:val="22"/>
          <w:lang w:val="es-MX"/>
        </w:rPr>
        <w:endnoteReference w:id="75"/>
      </w:r>
      <w:r w:rsidRPr="008728ED">
        <w:rPr>
          <w:rFonts w:ascii="Arial" w:hAnsi="Arial" w:cs="Arial"/>
          <w:sz w:val="22"/>
          <w:szCs w:val="22"/>
          <w:lang w:val="es-MX"/>
        </w:rPr>
        <w:t xml:space="preserve">. Es importante la gestión de la calidad un gran número de fallas técnicos implica una mayor referencia al oftalmólogo, situación que se quiere evitar. </w:t>
      </w:r>
    </w:p>
    <w:p w14:paraId="1D3E7B2E" w14:textId="0FB947B1" w:rsidR="007F277B" w:rsidRPr="008728ED" w:rsidRDefault="007F277B" w:rsidP="00C63874">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Una vez interpretadas y clasificadas las</w:t>
      </w:r>
      <w:r w:rsidR="00C63874" w:rsidRPr="008728ED">
        <w:rPr>
          <w:rFonts w:ascii="Arial" w:hAnsi="Arial" w:cs="Arial"/>
          <w:sz w:val="22"/>
          <w:szCs w:val="22"/>
          <w:lang w:val="es-MX"/>
        </w:rPr>
        <w:t xml:space="preserve"> fotografías, un Centro</w:t>
      </w:r>
      <w:r w:rsidRPr="008728ED">
        <w:rPr>
          <w:rFonts w:ascii="Arial" w:hAnsi="Arial" w:cs="Arial"/>
          <w:sz w:val="22"/>
          <w:szCs w:val="22"/>
          <w:lang w:val="es-MX"/>
        </w:rPr>
        <w:t xml:space="preserve"> de llamadas se encarga de contactar al paciente y programar la próxima cita de tamizaje. En caso de ser necesaria una consulta por oftalmólogo ese mismo centro se encarga de hacer las gestiones correspondientes. </w:t>
      </w:r>
    </w:p>
    <w:p w14:paraId="445E92B8" w14:textId="691C7C98" w:rsidR="00C63874" w:rsidRPr="008728ED" w:rsidRDefault="00A37163" w:rsidP="00C63874">
      <w:pPr>
        <w:widowControl w:val="0"/>
        <w:autoSpaceDE w:val="0"/>
        <w:autoSpaceDN w:val="0"/>
        <w:adjustRightInd w:val="0"/>
        <w:spacing w:after="240"/>
        <w:jc w:val="both"/>
        <w:rPr>
          <w:rFonts w:ascii="Arial" w:hAnsi="Arial" w:cs="Arial"/>
          <w:b/>
          <w:bCs/>
          <w:sz w:val="22"/>
          <w:szCs w:val="22"/>
          <w:lang w:val="es-MX"/>
        </w:rPr>
      </w:pPr>
      <w:r w:rsidRPr="008728ED">
        <w:rPr>
          <w:rFonts w:ascii="Arial" w:hAnsi="Arial" w:cs="Arial"/>
          <w:b/>
          <w:bCs/>
          <w:sz w:val="22"/>
          <w:szCs w:val="22"/>
          <w:lang w:val="es-MX"/>
        </w:rPr>
        <w:t>7.1.1</w:t>
      </w:r>
      <w:r w:rsidR="007F277B" w:rsidRPr="008728ED">
        <w:rPr>
          <w:rFonts w:ascii="Arial" w:hAnsi="Arial" w:cs="Arial"/>
          <w:b/>
          <w:bCs/>
          <w:sz w:val="22"/>
          <w:szCs w:val="22"/>
          <w:lang w:val="es-MX"/>
        </w:rPr>
        <w:t xml:space="preserve"> Alternativas para falla técnica: </w:t>
      </w:r>
    </w:p>
    <w:p w14:paraId="6927CF61" w14:textId="77777777" w:rsidR="00C63874" w:rsidRPr="008728ED" w:rsidRDefault="007F277B" w:rsidP="00C63874">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Una proporción pequeña de los pacientes a tamizar no podrán serlo por razones técnicas, como son las personas con una discapacidad física o mental que no les permita colocarse en forma adecuada en la cámara o que no cooperen. Estos pacientes deben ser tamizados de la forma normal por el oftalmólogo, es decir, con oftalmoscopia indirecta o con lámpara de hendidura. Idealmente debería realizarse en el mismo momento y en el mismo lugar donde se intenta realizar el tamizaje o screening mediante fotografía.</w:t>
      </w:r>
      <w:r w:rsidRPr="008728ED">
        <w:rPr>
          <w:rFonts w:ascii="Tahoma" w:hAnsi="Tahoma" w:cs="Tahoma"/>
          <w:sz w:val="22"/>
          <w:szCs w:val="22"/>
          <w:lang w:val="es-MX"/>
        </w:rPr>
        <w:t> </w:t>
      </w:r>
    </w:p>
    <w:p w14:paraId="6CB4AD4F" w14:textId="238A6607" w:rsidR="00C63874" w:rsidRPr="008728ED" w:rsidRDefault="00A37163" w:rsidP="00C63874">
      <w:pPr>
        <w:widowControl w:val="0"/>
        <w:autoSpaceDE w:val="0"/>
        <w:autoSpaceDN w:val="0"/>
        <w:adjustRightInd w:val="0"/>
        <w:spacing w:after="240"/>
        <w:jc w:val="both"/>
        <w:rPr>
          <w:rFonts w:ascii="Arial" w:hAnsi="Arial" w:cs="Arial"/>
          <w:b/>
          <w:bCs/>
          <w:sz w:val="22"/>
          <w:szCs w:val="22"/>
          <w:lang w:val="es-MX"/>
        </w:rPr>
      </w:pPr>
      <w:r w:rsidRPr="008728ED">
        <w:rPr>
          <w:rFonts w:ascii="Arial" w:hAnsi="Arial" w:cs="Arial"/>
          <w:b/>
          <w:bCs/>
          <w:sz w:val="22"/>
          <w:szCs w:val="22"/>
          <w:lang w:val="es-MX"/>
        </w:rPr>
        <w:t>7.1.2</w:t>
      </w:r>
      <w:r w:rsidR="007F277B" w:rsidRPr="008728ED">
        <w:rPr>
          <w:rFonts w:ascii="Arial" w:hAnsi="Arial" w:cs="Arial"/>
          <w:b/>
          <w:bCs/>
          <w:sz w:val="22"/>
          <w:szCs w:val="22"/>
          <w:lang w:val="es-MX"/>
        </w:rPr>
        <w:t xml:space="preserve"> Sistema de referencia y contra</w:t>
      </w:r>
      <w:r w:rsidR="0016031C" w:rsidRPr="008728ED">
        <w:rPr>
          <w:rFonts w:ascii="Arial" w:hAnsi="Arial" w:cs="Arial"/>
          <w:b/>
          <w:bCs/>
          <w:sz w:val="22"/>
          <w:szCs w:val="22"/>
          <w:lang w:val="es-MX"/>
        </w:rPr>
        <w:t xml:space="preserve"> </w:t>
      </w:r>
      <w:r w:rsidR="007F277B" w:rsidRPr="008728ED">
        <w:rPr>
          <w:rFonts w:ascii="Arial" w:hAnsi="Arial" w:cs="Arial"/>
          <w:b/>
          <w:bCs/>
          <w:sz w:val="22"/>
          <w:szCs w:val="22"/>
          <w:lang w:val="es-MX"/>
        </w:rPr>
        <w:t xml:space="preserve">referencia: </w:t>
      </w:r>
    </w:p>
    <w:p w14:paraId="1C46F317" w14:textId="77777777" w:rsidR="00E31649" w:rsidRPr="008728ED" w:rsidRDefault="007F277B" w:rsidP="00C63874">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El tamizaje mediante el sistema fotográfico no es un diagnóstico y solo indica si existen o no retinopatía. Los pacientes identificados, deben ser referidos a un oftalmólogo para hacer un diagnóstico definitivo ser tratado en caso de alto riesgo de ceguera. De igual manera es importante un sistema de contra- referencia para informar de lo realizado al paciente en cuestión. Otras enfermedades como discos glaucomatosos o sospechosos de glaucoma o degeneración macular relacionada a la edad también va a ser detectado mediante los programas de detección y estos pacientes también deberían entran a un sistema de referencia.</w:t>
      </w:r>
      <w:r w:rsidRPr="008728ED">
        <w:rPr>
          <w:rFonts w:ascii="Tahoma" w:hAnsi="Tahoma" w:cs="Tahoma"/>
          <w:sz w:val="22"/>
          <w:szCs w:val="22"/>
          <w:lang w:val="es-MX"/>
        </w:rPr>
        <w:t> </w:t>
      </w:r>
    </w:p>
    <w:p w14:paraId="39180626" w14:textId="324CB07D" w:rsidR="007F277B" w:rsidRPr="008728ED" w:rsidRDefault="00A37163" w:rsidP="00C63874">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7.1.3</w:t>
      </w:r>
      <w:r w:rsidR="007F277B" w:rsidRPr="008728ED">
        <w:rPr>
          <w:rFonts w:ascii="Arial" w:hAnsi="Arial" w:cs="Arial"/>
          <w:b/>
          <w:bCs/>
          <w:sz w:val="22"/>
          <w:szCs w:val="22"/>
          <w:lang w:val="es-MX"/>
        </w:rPr>
        <w:t xml:space="preserve"> Control de calidad: </w:t>
      </w:r>
      <w:r w:rsidR="007F277B" w:rsidRPr="008728ED">
        <w:rPr>
          <w:rFonts w:ascii="Arial" w:hAnsi="Arial" w:cs="Arial"/>
          <w:sz w:val="22"/>
          <w:szCs w:val="22"/>
          <w:lang w:val="es-MX"/>
        </w:rPr>
        <w:t xml:space="preserve">En cualquier programa de detección habrá falsos positivos y falsos negativos, siendo un objetivo de seguridad el minimizar estos eventos e identificar cualquier falla en el sistema de detección. Una muestra aleatoria de imágenes graduadas por el personal capacitado debe ser graduada por un oftalmólogo experimentado. Cuando hay una discrepancia entre los resultados debe mejorarse la capacitación. </w:t>
      </w:r>
    </w:p>
    <w:p w14:paraId="33721852" w14:textId="113B60C7" w:rsidR="00E31649" w:rsidRPr="008728ED" w:rsidRDefault="00A37163" w:rsidP="00E31649">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b/>
          <w:bCs/>
          <w:sz w:val="22"/>
          <w:szCs w:val="22"/>
          <w:lang w:val="es-MX"/>
        </w:rPr>
        <w:t>8</w:t>
      </w:r>
      <w:r w:rsidR="00E31649" w:rsidRPr="008728ED">
        <w:rPr>
          <w:rFonts w:ascii="Arial" w:hAnsi="Arial" w:cs="Arial"/>
          <w:b/>
          <w:bCs/>
          <w:sz w:val="22"/>
          <w:szCs w:val="22"/>
          <w:lang w:val="es-MX"/>
        </w:rPr>
        <w:t xml:space="preserve">.- EVIDENCIA EN PREVENCIÓN Y TRATAMIENTO DE UNA RETINOPATÍA DIABÉTICA: </w:t>
      </w:r>
    </w:p>
    <w:p w14:paraId="665B20D7" w14:textId="77777777" w:rsidR="008016BD" w:rsidRPr="008728ED" w:rsidRDefault="00E31649" w:rsidP="00E31649">
      <w:pPr>
        <w:widowControl w:val="0"/>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Estudios clínicos, con más 30 años, demuestran lo beneficioso del tratamiento adecuado de una diabetes así como el tratamiento precoz de una retinopatía disminuye el ri</w:t>
      </w:r>
      <w:r w:rsidR="008016BD" w:rsidRPr="008728ED">
        <w:rPr>
          <w:rFonts w:ascii="Arial" w:hAnsi="Arial" w:cs="Arial"/>
          <w:sz w:val="22"/>
          <w:szCs w:val="22"/>
          <w:lang w:val="es-MX"/>
        </w:rPr>
        <w:t>esgo de una pérdida visual.</w:t>
      </w:r>
    </w:p>
    <w:p w14:paraId="43DBB67D" w14:textId="714578EF" w:rsidR="008016BD" w:rsidRPr="008728ED" w:rsidRDefault="00E31649" w:rsidP="00E31649">
      <w:pPr>
        <w:pStyle w:val="ListParagraph"/>
        <w:widowControl w:val="0"/>
        <w:numPr>
          <w:ilvl w:val="0"/>
          <w:numId w:val="19"/>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Estudio de retinopatía diabética (1971-1975) demuestra que la </w:t>
      </w:r>
      <w:proofErr w:type="spellStart"/>
      <w:r w:rsidRPr="008728ED">
        <w:rPr>
          <w:rFonts w:ascii="Arial" w:hAnsi="Arial" w:cs="Arial"/>
          <w:sz w:val="22"/>
          <w:szCs w:val="22"/>
          <w:lang w:val="es-MX"/>
        </w:rPr>
        <w:t>panfotocoagulación</w:t>
      </w:r>
      <w:proofErr w:type="spellEnd"/>
      <w:r w:rsidRPr="008728ED">
        <w:rPr>
          <w:rFonts w:ascii="Arial" w:hAnsi="Arial" w:cs="Arial"/>
          <w:sz w:val="22"/>
          <w:szCs w:val="22"/>
          <w:lang w:val="es-MX"/>
        </w:rPr>
        <w:t xml:space="preserve"> reduce el riesgo de pérdida visual severa en retinopatía proliferativa en un 60% (</w:t>
      </w:r>
      <w:r w:rsidRPr="008728ED">
        <w:rPr>
          <w:rFonts w:ascii="Arial" w:hAnsi="Arial" w:cs="Arial"/>
          <w:b/>
          <w:bCs/>
          <w:sz w:val="22"/>
          <w:szCs w:val="22"/>
          <w:lang w:val="es-MX"/>
        </w:rPr>
        <w:t xml:space="preserve">DRS </w:t>
      </w:r>
      <w:proofErr w:type="spellStart"/>
      <w:r w:rsidRPr="008728ED">
        <w:rPr>
          <w:rFonts w:ascii="Arial" w:hAnsi="Arial" w:cs="Arial"/>
          <w:b/>
          <w:bCs/>
          <w:sz w:val="22"/>
          <w:szCs w:val="22"/>
          <w:lang w:val="es-MX"/>
        </w:rPr>
        <w:t>Study</w:t>
      </w:r>
      <w:proofErr w:type="spellEnd"/>
      <w:r w:rsidRPr="008728ED">
        <w:rPr>
          <w:rFonts w:ascii="Arial" w:hAnsi="Arial" w:cs="Arial"/>
          <w:b/>
          <w:bCs/>
          <w:sz w:val="22"/>
          <w:szCs w:val="22"/>
          <w:lang w:val="es-MX"/>
        </w:rPr>
        <w:t xml:space="preserve"> </w:t>
      </w:r>
      <w:proofErr w:type="spellStart"/>
      <w:r w:rsidRPr="008728ED">
        <w:rPr>
          <w:rFonts w:ascii="Arial" w:hAnsi="Arial" w:cs="Arial"/>
          <w:b/>
          <w:bCs/>
          <w:sz w:val="22"/>
          <w:szCs w:val="22"/>
          <w:lang w:val="es-MX"/>
        </w:rPr>
        <w:t>Group</w:t>
      </w:r>
      <w:proofErr w:type="spellEnd"/>
      <w:r w:rsidR="008970B0" w:rsidRPr="008728ED">
        <w:rPr>
          <w:rStyle w:val="EndnoteReference"/>
          <w:rFonts w:ascii="Arial" w:hAnsi="Arial" w:cs="Arial"/>
          <w:b/>
          <w:bCs/>
          <w:sz w:val="22"/>
          <w:szCs w:val="22"/>
          <w:lang w:val="es-MX"/>
        </w:rPr>
        <w:endnoteReference w:id="76"/>
      </w:r>
      <w:r w:rsidR="008970B0" w:rsidRPr="008728ED">
        <w:rPr>
          <w:rFonts w:ascii="Arial" w:hAnsi="Arial" w:cs="Arial"/>
          <w:sz w:val="22"/>
          <w:szCs w:val="22"/>
          <w:lang w:val="es-MX"/>
        </w:rPr>
        <w:t>).</w:t>
      </w:r>
    </w:p>
    <w:p w14:paraId="6A9386AE" w14:textId="54536F48" w:rsidR="008016BD" w:rsidRPr="008728ED" w:rsidRDefault="00E31649" w:rsidP="00E31649">
      <w:pPr>
        <w:pStyle w:val="ListParagraph"/>
        <w:widowControl w:val="0"/>
        <w:numPr>
          <w:ilvl w:val="0"/>
          <w:numId w:val="19"/>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Estudio de tratamiento precoz de una retinopatía(1979-1990) demostró que la fotocoagulación </w:t>
      </w:r>
      <w:proofErr w:type="spellStart"/>
      <w:r w:rsidRPr="008728ED">
        <w:rPr>
          <w:rFonts w:ascii="Arial" w:hAnsi="Arial" w:cs="Arial"/>
          <w:sz w:val="22"/>
          <w:szCs w:val="22"/>
          <w:lang w:val="es-MX"/>
        </w:rPr>
        <w:t>panretineana</w:t>
      </w:r>
      <w:proofErr w:type="spellEnd"/>
      <w:r w:rsidRPr="008728ED">
        <w:rPr>
          <w:rFonts w:ascii="Arial" w:hAnsi="Arial" w:cs="Arial"/>
          <w:sz w:val="22"/>
          <w:szCs w:val="22"/>
          <w:lang w:val="es-MX"/>
        </w:rPr>
        <w:t xml:space="preserve"> reduce el riesgo de pérdida visual severa a menos </w:t>
      </w:r>
      <w:r w:rsidRPr="008728ED">
        <w:rPr>
          <w:rFonts w:ascii="Arial" w:hAnsi="Arial" w:cs="Arial"/>
          <w:sz w:val="22"/>
          <w:szCs w:val="22"/>
          <w:lang w:val="es-MX"/>
        </w:rPr>
        <w:lastRenderedPageBreak/>
        <w:t>del 2% y que una fotocoagulación focal reduce el riesgo de pérdida visual moderada en un edema macular diabético en un 50%, sin efecto adverso en progresión de una retinopatía (</w:t>
      </w:r>
      <w:r w:rsidRPr="008728ED">
        <w:rPr>
          <w:rFonts w:ascii="Arial" w:hAnsi="Arial" w:cs="Arial"/>
          <w:b/>
          <w:bCs/>
          <w:sz w:val="22"/>
          <w:szCs w:val="22"/>
          <w:lang w:val="es-MX"/>
        </w:rPr>
        <w:t xml:space="preserve">ETDRS </w:t>
      </w:r>
      <w:proofErr w:type="spellStart"/>
      <w:r w:rsidRPr="008728ED">
        <w:rPr>
          <w:rFonts w:ascii="Arial" w:hAnsi="Arial" w:cs="Arial"/>
          <w:b/>
          <w:bCs/>
          <w:sz w:val="22"/>
          <w:szCs w:val="22"/>
          <w:lang w:val="es-MX"/>
        </w:rPr>
        <w:t>Study</w:t>
      </w:r>
      <w:proofErr w:type="spellEnd"/>
      <w:r w:rsidRPr="008728ED">
        <w:rPr>
          <w:rFonts w:ascii="Arial" w:hAnsi="Arial" w:cs="Arial"/>
          <w:b/>
          <w:bCs/>
          <w:sz w:val="22"/>
          <w:szCs w:val="22"/>
          <w:lang w:val="es-MX"/>
        </w:rPr>
        <w:t xml:space="preserve"> </w:t>
      </w:r>
      <w:proofErr w:type="spellStart"/>
      <w:r w:rsidRPr="008728ED">
        <w:rPr>
          <w:rFonts w:ascii="Arial" w:hAnsi="Arial" w:cs="Arial"/>
          <w:b/>
          <w:bCs/>
          <w:sz w:val="22"/>
          <w:szCs w:val="22"/>
          <w:lang w:val="es-MX"/>
        </w:rPr>
        <w:t>Research</w:t>
      </w:r>
      <w:proofErr w:type="spellEnd"/>
      <w:r w:rsidRPr="008728ED">
        <w:rPr>
          <w:rFonts w:ascii="Arial" w:hAnsi="Arial" w:cs="Arial"/>
          <w:b/>
          <w:bCs/>
          <w:sz w:val="22"/>
          <w:szCs w:val="22"/>
          <w:lang w:val="es-MX"/>
        </w:rPr>
        <w:t xml:space="preserve"> </w:t>
      </w:r>
      <w:proofErr w:type="spellStart"/>
      <w:r w:rsidRPr="008728ED">
        <w:rPr>
          <w:rFonts w:ascii="Arial" w:hAnsi="Arial" w:cs="Arial"/>
          <w:b/>
          <w:bCs/>
          <w:sz w:val="22"/>
          <w:szCs w:val="22"/>
          <w:lang w:val="es-MX"/>
        </w:rPr>
        <w:t>Group</w:t>
      </w:r>
      <w:proofErr w:type="spellEnd"/>
      <w:r w:rsidR="008970B0" w:rsidRPr="008728ED">
        <w:rPr>
          <w:rStyle w:val="EndnoteReference"/>
          <w:rFonts w:ascii="Arial" w:hAnsi="Arial" w:cs="Arial"/>
          <w:b/>
          <w:bCs/>
          <w:sz w:val="22"/>
          <w:szCs w:val="22"/>
          <w:lang w:val="es-MX"/>
        </w:rPr>
        <w:endnoteReference w:id="77"/>
      </w:r>
      <w:r w:rsidR="008970B0" w:rsidRPr="008728ED">
        <w:rPr>
          <w:rFonts w:ascii="Arial" w:hAnsi="Arial" w:cs="Arial"/>
          <w:b/>
          <w:bCs/>
          <w:sz w:val="22"/>
          <w:szCs w:val="22"/>
          <w:lang w:val="es-MX"/>
        </w:rPr>
        <w:t xml:space="preserve"> </w:t>
      </w:r>
      <w:r w:rsidR="008970B0" w:rsidRPr="008728ED">
        <w:rPr>
          <w:rStyle w:val="EndnoteReference"/>
          <w:rFonts w:ascii="Arial" w:hAnsi="Arial" w:cs="Arial"/>
          <w:b/>
          <w:bCs/>
          <w:sz w:val="22"/>
          <w:szCs w:val="22"/>
          <w:lang w:val="es-MX"/>
        </w:rPr>
        <w:endnoteReference w:id="78"/>
      </w:r>
      <w:r w:rsidR="008970B0" w:rsidRPr="008728ED">
        <w:rPr>
          <w:rFonts w:ascii="Arial" w:hAnsi="Arial" w:cs="Arial"/>
          <w:sz w:val="22"/>
          <w:szCs w:val="22"/>
          <w:lang w:val="es-MX"/>
        </w:rPr>
        <w:t>)</w:t>
      </w:r>
      <w:r w:rsidRPr="008728ED">
        <w:rPr>
          <w:rFonts w:ascii="Arial" w:hAnsi="Arial" w:cs="Arial"/>
          <w:sz w:val="22"/>
          <w:szCs w:val="22"/>
          <w:lang w:val="es-MX"/>
        </w:rPr>
        <w:t>.</w:t>
      </w:r>
      <w:r w:rsidRPr="008728ED">
        <w:rPr>
          <w:rFonts w:ascii="Tahoma" w:hAnsi="Tahoma" w:cs="Tahoma"/>
          <w:sz w:val="22"/>
          <w:szCs w:val="22"/>
          <w:lang w:val="es-MX"/>
        </w:rPr>
        <w:t> </w:t>
      </w:r>
    </w:p>
    <w:p w14:paraId="1AA806C7" w14:textId="77777777" w:rsidR="004810C0" w:rsidRPr="008728ED" w:rsidRDefault="00E31649" w:rsidP="00E31649">
      <w:pPr>
        <w:pStyle w:val="ListParagraph"/>
        <w:widowControl w:val="0"/>
        <w:numPr>
          <w:ilvl w:val="0"/>
          <w:numId w:val="19"/>
        </w:numPr>
        <w:autoSpaceDE w:val="0"/>
        <w:autoSpaceDN w:val="0"/>
        <w:adjustRightInd w:val="0"/>
        <w:spacing w:after="240"/>
        <w:jc w:val="both"/>
        <w:rPr>
          <w:rFonts w:ascii="Arial" w:hAnsi="Arial" w:cs="Arial"/>
          <w:sz w:val="22"/>
          <w:szCs w:val="22"/>
          <w:lang w:val="es-MX"/>
        </w:rPr>
      </w:pPr>
      <w:r w:rsidRPr="008728ED">
        <w:rPr>
          <w:rFonts w:ascii="Arial" w:hAnsi="Arial" w:cs="Arial"/>
          <w:sz w:val="22"/>
          <w:szCs w:val="22"/>
          <w:lang w:val="es-MX"/>
        </w:rPr>
        <w:t xml:space="preserve">Estudio de </w:t>
      </w:r>
      <w:r w:rsidR="008016BD" w:rsidRPr="008728ED">
        <w:rPr>
          <w:rFonts w:ascii="Arial" w:hAnsi="Arial" w:cs="Arial"/>
          <w:sz w:val="22"/>
          <w:szCs w:val="22"/>
          <w:lang w:val="es-MX"/>
        </w:rPr>
        <w:t>vitrectomía</w:t>
      </w:r>
      <w:r w:rsidRPr="008728ED">
        <w:rPr>
          <w:rFonts w:ascii="Arial" w:hAnsi="Arial" w:cs="Arial"/>
          <w:sz w:val="22"/>
          <w:szCs w:val="22"/>
          <w:lang w:val="es-MX"/>
        </w:rPr>
        <w:t xml:space="preserve"> en retinopatía diabética (1977-1987) demuestra que en casos favorables una </w:t>
      </w:r>
      <w:r w:rsidR="008016BD" w:rsidRPr="008728ED">
        <w:rPr>
          <w:rFonts w:ascii="Arial" w:hAnsi="Arial" w:cs="Arial"/>
          <w:sz w:val="22"/>
          <w:szCs w:val="22"/>
          <w:lang w:val="es-MX"/>
        </w:rPr>
        <w:t>vitrectomía</w:t>
      </w:r>
      <w:r w:rsidRPr="008728ED">
        <w:rPr>
          <w:rFonts w:ascii="Arial" w:hAnsi="Arial" w:cs="Arial"/>
          <w:sz w:val="22"/>
          <w:szCs w:val="22"/>
          <w:lang w:val="es-MX"/>
        </w:rPr>
        <w:t xml:space="preserve"> precoz, en hemorragias vítrea no resuelta, logra un mejor resultado visual (</w:t>
      </w:r>
      <w:proofErr w:type="spellStart"/>
      <w:r w:rsidRPr="008728ED">
        <w:rPr>
          <w:rFonts w:ascii="Arial" w:hAnsi="Arial" w:cs="Arial"/>
          <w:b/>
          <w:bCs/>
          <w:sz w:val="22"/>
          <w:szCs w:val="22"/>
          <w:lang w:val="es-MX"/>
        </w:rPr>
        <w:t>Diabetic</w:t>
      </w:r>
      <w:proofErr w:type="spellEnd"/>
      <w:r w:rsidRPr="008728ED">
        <w:rPr>
          <w:rFonts w:ascii="Arial" w:hAnsi="Arial" w:cs="Arial"/>
          <w:b/>
          <w:bCs/>
          <w:sz w:val="22"/>
          <w:szCs w:val="22"/>
          <w:lang w:val="es-MX"/>
        </w:rPr>
        <w:t xml:space="preserve"> </w:t>
      </w:r>
      <w:proofErr w:type="spellStart"/>
      <w:r w:rsidR="008016BD" w:rsidRPr="008728ED">
        <w:rPr>
          <w:rFonts w:ascii="Arial" w:hAnsi="Arial" w:cs="Arial"/>
          <w:b/>
          <w:bCs/>
          <w:sz w:val="22"/>
          <w:szCs w:val="22"/>
          <w:lang w:val="es-MX"/>
        </w:rPr>
        <w:t>Retinopathy</w:t>
      </w:r>
      <w:proofErr w:type="spellEnd"/>
      <w:r w:rsidRPr="008728ED">
        <w:rPr>
          <w:rFonts w:ascii="Arial" w:hAnsi="Arial" w:cs="Arial"/>
          <w:b/>
          <w:bCs/>
          <w:sz w:val="22"/>
          <w:szCs w:val="22"/>
          <w:lang w:val="es-MX"/>
        </w:rPr>
        <w:t xml:space="preserve"> </w:t>
      </w:r>
      <w:proofErr w:type="spellStart"/>
      <w:r w:rsidRPr="008728ED">
        <w:rPr>
          <w:rFonts w:ascii="Arial" w:hAnsi="Arial" w:cs="Arial"/>
          <w:b/>
          <w:bCs/>
          <w:sz w:val="22"/>
          <w:szCs w:val="22"/>
          <w:lang w:val="es-MX"/>
        </w:rPr>
        <w:t>Vitrectomy</w:t>
      </w:r>
      <w:proofErr w:type="spellEnd"/>
      <w:r w:rsidRPr="008728ED">
        <w:rPr>
          <w:rFonts w:ascii="Arial" w:hAnsi="Arial" w:cs="Arial"/>
          <w:b/>
          <w:bCs/>
          <w:sz w:val="22"/>
          <w:szCs w:val="22"/>
          <w:lang w:val="es-MX"/>
        </w:rPr>
        <w:t xml:space="preserve"> </w:t>
      </w:r>
      <w:proofErr w:type="spellStart"/>
      <w:r w:rsidRPr="008728ED">
        <w:rPr>
          <w:rFonts w:ascii="Arial" w:hAnsi="Arial" w:cs="Arial"/>
          <w:b/>
          <w:bCs/>
          <w:sz w:val="22"/>
          <w:szCs w:val="22"/>
          <w:lang w:val="es-MX"/>
        </w:rPr>
        <w:t>Group</w:t>
      </w:r>
      <w:proofErr w:type="spellEnd"/>
      <w:r w:rsidR="008970B0" w:rsidRPr="008728ED">
        <w:rPr>
          <w:rStyle w:val="EndnoteReference"/>
          <w:rFonts w:ascii="Arial" w:hAnsi="Arial" w:cs="Arial"/>
          <w:b/>
          <w:bCs/>
          <w:sz w:val="22"/>
          <w:szCs w:val="22"/>
          <w:lang w:val="es-MX"/>
        </w:rPr>
        <w:endnoteReference w:id="79"/>
      </w:r>
      <w:r w:rsidR="008970B0" w:rsidRPr="008728ED">
        <w:rPr>
          <w:rFonts w:ascii="Arial" w:hAnsi="Arial" w:cs="Arial"/>
          <w:sz w:val="22"/>
          <w:szCs w:val="22"/>
          <w:lang w:val="es-MX"/>
        </w:rPr>
        <w:t>).</w:t>
      </w:r>
    </w:p>
    <w:p w14:paraId="23B61C6B" w14:textId="7B953368" w:rsidR="00D2439F" w:rsidRPr="008728ED" w:rsidRDefault="00D2439F" w:rsidP="004810C0">
      <w:pPr>
        <w:widowControl w:val="0"/>
        <w:autoSpaceDE w:val="0"/>
        <w:autoSpaceDN w:val="0"/>
        <w:adjustRightInd w:val="0"/>
        <w:spacing w:after="240"/>
        <w:jc w:val="both"/>
        <w:rPr>
          <w:rFonts w:ascii="Arial" w:hAnsi="Arial" w:cs="Arial"/>
          <w:sz w:val="22"/>
          <w:szCs w:val="22"/>
          <w:lang w:val="es-ES"/>
        </w:rPr>
      </w:pPr>
    </w:p>
    <w:p w14:paraId="1C6CFFF4" w14:textId="77777777" w:rsidR="006C0998" w:rsidRPr="008728ED" w:rsidRDefault="006C0998">
      <w:pPr>
        <w:rPr>
          <w:rFonts w:ascii="Arial" w:hAnsi="Arial" w:cs="Arial"/>
          <w:sz w:val="22"/>
          <w:szCs w:val="22"/>
          <w:lang w:val="es-MX"/>
        </w:rPr>
      </w:pPr>
    </w:p>
    <w:p w14:paraId="1CA3E745" w14:textId="77777777" w:rsidR="00E100DB" w:rsidRPr="008728ED" w:rsidRDefault="00E100DB" w:rsidP="00E100DB">
      <w:pPr>
        <w:widowControl w:val="0"/>
        <w:tabs>
          <w:tab w:val="left" w:pos="5812"/>
        </w:tabs>
        <w:autoSpaceDE w:val="0"/>
        <w:autoSpaceDN w:val="0"/>
        <w:adjustRightInd w:val="0"/>
        <w:jc w:val="both"/>
        <w:rPr>
          <w:rFonts w:ascii="Arial" w:hAnsi="Arial" w:cs="Arial"/>
          <w:sz w:val="22"/>
          <w:szCs w:val="22"/>
          <w:lang w:val="es-MX"/>
        </w:rPr>
      </w:pPr>
    </w:p>
    <w:sectPr w:rsidR="00E100DB" w:rsidRPr="008728ED" w:rsidSect="00BF6720">
      <w:footnotePr>
        <w:pos w:val="beneathText"/>
        <w:numRestart w:val="eachPage"/>
      </w:footnotePr>
      <w:endnotePr>
        <w:numFmt w:val="decimal"/>
      </w:endnotePr>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3473E" w14:textId="77777777" w:rsidR="0099772D" w:rsidRDefault="0099772D" w:rsidP="00F01EA8">
      <w:r>
        <w:separator/>
      </w:r>
    </w:p>
  </w:endnote>
  <w:endnote w:type="continuationSeparator" w:id="0">
    <w:p w14:paraId="714D1A25" w14:textId="77777777" w:rsidR="0099772D" w:rsidRDefault="0099772D" w:rsidP="00F01EA8">
      <w:r>
        <w:continuationSeparator/>
      </w:r>
    </w:p>
  </w:endnote>
  <w:endnote w:id="1">
    <w:p w14:paraId="52BB3919" w14:textId="7777777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CF7741">
        <w:rPr>
          <w:sz w:val="22"/>
          <w:szCs w:val="22"/>
        </w:rPr>
        <w:t xml:space="preserve"> </w:t>
      </w:r>
      <w:r w:rsidRPr="00CF7741">
        <w:rPr>
          <w:rFonts w:ascii="Calibri" w:hAnsi="Calibri" w:cs="Calibri"/>
          <w:sz w:val="22"/>
          <w:szCs w:val="22"/>
          <w:lang w:val="es-ES"/>
        </w:rPr>
        <w:t xml:space="preserve">Barría F: Diabetes mellitas: Una epidemia mundial. </w:t>
      </w:r>
      <w:r w:rsidRPr="00F75607">
        <w:rPr>
          <w:rFonts w:ascii="Calibri" w:hAnsi="Calibri" w:cs="Calibri"/>
          <w:sz w:val="22"/>
          <w:szCs w:val="22"/>
          <w:lang w:val="en-US"/>
        </w:rPr>
        <w:t>Arch. Chil. Oftalmol. 2008 65(1):63-66. </w:t>
      </w:r>
    </w:p>
  </w:endnote>
  <w:endnote w:id="2">
    <w:p w14:paraId="738A4D78" w14:textId="7777777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rFonts w:ascii="Calibri" w:hAnsi="Calibri" w:cs="Calibri"/>
          <w:sz w:val="22"/>
          <w:szCs w:val="22"/>
          <w:lang w:val="en-US"/>
        </w:rPr>
        <w:t xml:space="preserve">Prevention of Blindness from Diabetes Mellitus: Report of a WHO consultation in G Engelgau MM et al. The volving diabetes burden in the United States. Annals of Internal Medicine, 2004, 140:945-950. </w:t>
      </w:r>
    </w:p>
  </w:endnote>
  <w:endnote w:id="3">
    <w:p w14:paraId="1BCAE92F" w14:textId="7777777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Tuomilehto J et al. Prevention of type 2 diabetes mellitus by changes in lifestyle among subjects with impaired glucose tolenrence. New England Journal of Medicine, 2001, 344:1343-1350. </w:t>
      </w:r>
    </w:p>
  </w:endnote>
  <w:endnote w:id="4">
    <w:p w14:paraId="52607BD3" w14:textId="7777777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Knowler WC et al. Reduction in the incidence of type 2 diabetes with lifestyle intervention or metformin. New England Journal of Medicine, 2002, 346:393-403. </w:t>
      </w:r>
    </w:p>
  </w:endnote>
  <w:endnote w:id="5">
    <w:p w14:paraId="5A7B3FFE" w14:textId="7777777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Resnokoff S et al. Global data on visual impairment in the year 2002. Bulletin of the World Health Organization, 2004, 82:844-851. </w:t>
      </w:r>
    </w:p>
  </w:endnote>
  <w:endnote w:id="6">
    <w:p w14:paraId="4552D428" w14:textId="7777777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Klein R et al. The Wisconsin epidemiologic study of diabetic retinopathy II. Prevalence and risk of diabetic retinopathy when age at diagnosis is less than 30 years. Archives of Ophthalmology, 1984, 102:520-526. </w:t>
      </w:r>
    </w:p>
  </w:endnote>
  <w:endnote w:id="7">
    <w:p w14:paraId="15A1D70E" w14:textId="7777777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Klein R et al. The Wisconsin epidemiologic study of diabetic retinopathy.III. Prevalence and risk of diabetic retinopathy when age at diagnosis 30 or more years Archives of Ophthalmolgy, 1984, 102:527-532. </w:t>
      </w:r>
    </w:p>
  </w:endnote>
  <w:endnote w:id="8">
    <w:p w14:paraId="7CC3E35D" w14:textId="7777777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Klein R, Klein BEK, Moss SE, Linton KL. The Beaver Dam Eye Study. Retinopathy in adults with newly discovered and previously diagnosed diabetes mellitus. Ophthalmology 1991;99:58-62. </w:t>
      </w:r>
    </w:p>
  </w:endnote>
  <w:endnote w:id="9">
    <w:p w14:paraId="01F6583B" w14:textId="77777777" w:rsidR="008606FA" w:rsidRPr="00F75607" w:rsidRDefault="008606FA" w:rsidP="00CF7741">
      <w:pPr>
        <w:pStyle w:val="EndnoteText"/>
        <w:spacing w:after="120"/>
        <w:jc w:val="both"/>
        <w:rPr>
          <w:sz w:val="22"/>
          <w:szCs w:val="22"/>
          <w:lang w:val="en-US"/>
        </w:rPr>
      </w:pPr>
    </w:p>
  </w:endnote>
  <w:endnote w:id="10">
    <w:p w14:paraId="62A38335" w14:textId="77777777" w:rsidR="008606FA" w:rsidRPr="00CF7741" w:rsidRDefault="008606FA" w:rsidP="00CF7741">
      <w:pPr>
        <w:widowControl w:val="0"/>
        <w:autoSpaceDE w:val="0"/>
        <w:autoSpaceDN w:val="0"/>
        <w:adjustRightInd w:val="0"/>
        <w:spacing w:after="120"/>
        <w:jc w:val="both"/>
        <w:rPr>
          <w:rFonts w:ascii="Times" w:hAnsi="Times" w:cs="Times"/>
          <w:sz w:val="22"/>
          <w:szCs w:val="22"/>
          <w:lang w:val="es-E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Ferris FL. Results of 20 years of research on the treatment of diabetic retinopathy. </w:t>
      </w:r>
      <w:r w:rsidRPr="00CF7741">
        <w:rPr>
          <w:rFonts w:ascii="Calibri" w:hAnsi="Calibri" w:cs="Calibri"/>
          <w:sz w:val="22"/>
          <w:szCs w:val="22"/>
          <w:lang w:val="es-ES"/>
        </w:rPr>
        <w:t>Preventive Medicine, 1994, 23:740-742. </w:t>
      </w:r>
    </w:p>
  </w:endnote>
  <w:endnote w:id="11">
    <w:p w14:paraId="64538B42" w14:textId="77777777" w:rsidR="008606FA" w:rsidRPr="00CF7741" w:rsidRDefault="008606FA" w:rsidP="00CF7741">
      <w:pPr>
        <w:widowControl w:val="0"/>
        <w:autoSpaceDE w:val="0"/>
        <w:autoSpaceDN w:val="0"/>
        <w:adjustRightInd w:val="0"/>
        <w:spacing w:after="120"/>
        <w:rPr>
          <w:rFonts w:ascii="Times" w:hAnsi="Times" w:cs="Times"/>
          <w:sz w:val="22"/>
          <w:szCs w:val="22"/>
          <w:lang w:val="es-ES"/>
        </w:rPr>
      </w:pPr>
      <w:r w:rsidRPr="00CF7741">
        <w:rPr>
          <w:rStyle w:val="EndnoteReference"/>
          <w:sz w:val="22"/>
          <w:szCs w:val="22"/>
        </w:rPr>
        <w:endnoteRef/>
      </w:r>
      <w:r w:rsidRPr="00CF7741">
        <w:rPr>
          <w:sz w:val="22"/>
          <w:szCs w:val="22"/>
        </w:rPr>
        <w:t xml:space="preserve"> </w:t>
      </w:r>
      <w:r w:rsidRPr="00CF7741">
        <w:rPr>
          <w:rFonts w:asciiTheme="majorHAnsi" w:hAnsiTheme="majorHAnsi"/>
          <w:sz w:val="22"/>
          <w:szCs w:val="22"/>
        </w:rPr>
        <w:t>S</w:t>
      </w:r>
      <w:r w:rsidRPr="00CF7741">
        <w:rPr>
          <w:rFonts w:ascii="Calibri" w:hAnsi="Calibri" w:cs="Calibri"/>
          <w:sz w:val="22"/>
          <w:szCs w:val="22"/>
          <w:lang w:val="es-ES"/>
        </w:rPr>
        <w:t>ecretaria de Salud. Mortalidad 2001 en México. Salud Pública 2002; 44:571-578. </w:t>
      </w:r>
    </w:p>
  </w:endnote>
  <w:endnote w:id="12">
    <w:p w14:paraId="28C7B88F" w14:textId="5D4EAA78" w:rsidR="008606FA" w:rsidRPr="00CF7741" w:rsidRDefault="008606FA" w:rsidP="00CF7741">
      <w:pPr>
        <w:pStyle w:val="EndnoteText"/>
        <w:spacing w:after="120"/>
        <w:rPr>
          <w:sz w:val="22"/>
          <w:szCs w:val="22"/>
        </w:rPr>
      </w:pPr>
    </w:p>
  </w:endnote>
  <w:endnote w:id="13">
    <w:p w14:paraId="741247E7" w14:textId="77777777" w:rsidR="008606FA" w:rsidRPr="00CF7741" w:rsidRDefault="008606FA" w:rsidP="00CF7741">
      <w:pPr>
        <w:widowControl w:val="0"/>
        <w:autoSpaceDE w:val="0"/>
        <w:autoSpaceDN w:val="0"/>
        <w:adjustRightInd w:val="0"/>
        <w:spacing w:after="120"/>
        <w:jc w:val="both"/>
        <w:rPr>
          <w:rFonts w:ascii="Times" w:hAnsi="Times" w:cs="Times"/>
          <w:sz w:val="22"/>
          <w:szCs w:val="22"/>
          <w:lang w:val="es-ES"/>
        </w:rPr>
      </w:pPr>
      <w:r w:rsidRPr="00CF7741">
        <w:rPr>
          <w:rStyle w:val="EndnoteReference"/>
          <w:sz w:val="22"/>
          <w:szCs w:val="22"/>
        </w:rPr>
        <w:endnoteRef/>
      </w:r>
      <w:r w:rsidRPr="00CF7741">
        <w:rPr>
          <w:sz w:val="22"/>
          <w:szCs w:val="22"/>
        </w:rPr>
        <w:t xml:space="preserve"> </w:t>
      </w:r>
      <w:r w:rsidRPr="00CF7741">
        <w:rPr>
          <w:rFonts w:ascii="Calibri" w:hAnsi="Calibri" w:cs="Calibri"/>
          <w:sz w:val="22"/>
          <w:szCs w:val="22"/>
          <w:lang w:val="es-ES"/>
        </w:rPr>
        <w:t xml:space="preserve">Prevalencia estimada de diabetes al 2030 por la Federación Internacional de Diabetes </w:t>
      </w:r>
      <w:r w:rsidRPr="00CF7741">
        <w:rPr>
          <w:rFonts w:ascii="Times" w:hAnsi="Times" w:cs="Times"/>
          <w:sz w:val="22"/>
          <w:szCs w:val="22"/>
          <w:lang w:val="es-ES"/>
        </w:rPr>
        <w:t xml:space="preserve"> </w:t>
      </w:r>
      <w:r w:rsidRPr="00CF7741">
        <w:rPr>
          <w:rFonts w:ascii="Calibri" w:hAnsi="Calibri" w:cs="Calibri"/>
          <w:sz w:val="22"/>
          <w:szCs w:val="22"/>
          <w:lang w:val="es-ES"/>
        </w:rPr>
        <w:t xml:space="preserve">(http://www.idf.org http://www.diabetesatlas.org/downloads) </w:t>
      </w:r>
    </w:p>
    <w:p w14:paraId="7C5D5C74" w14:textId="77777777" w:rsidR="008606FA" w:rsidRPr="00CF7741" w:rsidRDefault="008606FA" w:rsidP="00CF7741">
      <w:pPr>
        <w:pStyle w:val="EndnoteText"/>
        <w:spacing w:after="120"/>
        <w:rPr>
          <w:sz w:val="22"/>
          <w:szCs w:val="22"/>
        </w:rPr>
      </w:pPr>
    </w:p>
  </w:endnote>
  <w:endnote w:id="14">
    <w:p w14:paraId="35EDC89F" w14:textId="415A54F1"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CF7741">
        <w:rPr>
          <w:sz w:val="22"/>
          <w:szCs w:val="22"/>
        </w:rPr>
        <w:t xml:space="preserve"> </w:t>
      </w:r>
      <w:r w:rsidRPr="00CF7741">
        <w:rPr>
          <w:rFonts w:ascii="Calibri" w:hAnsi="Calibri" w:cs="Calibri"/>
          <w:sz w:val="22"/>
          <w:szCs w:val="22"/>
          <w:lang w:val="es-ES"/>
        </w:rPr>
        <w:t xml:space="preserve">Agarwal S, Raman R, Paul PG, Rani PK, Uthra S, Gayathree R, McCarty C, Kumaramanickavei G, Sharma T. Sankara Nethralaya Diabetic Retinopathy Epidemiological molecular Genetic Study. </w:t>
      </w:r>
      <w:r w:rsidRPr="00F75607">
        <w:rPr>
          <w:rFonts w:ascii="Calibri" w:hAnsi="Calibri" w:cs="Calibri"/>
          <w:sz w:val="22"/>
          <w:szCs w:val="22"/>
          <w:lang w:val="en-US"/>
        </w:rPr>
        <w:t>Ophtalmic Epidemiol. 2005 Apr;12(2) 143-53 </w:t>
      </w:r>
    </w:p>
  </w:endnote>
  <w:endnote w:id="15">
    <w:p w14:paraId="4529659F" w14:textId="4669D945" w:rsidR="008606FA" w:rsidRPr="00F75607" w:rsidRDefault="008606FA" w:rsidP="00CF7741">
      <w:pPr>
        <w:widowControl w:val="0"/>
        <w:autoSpaceDE w:val="0"/>
        <w:autoSpaceDN w:val="0"/>
        <w:adjustRightInd w:val="0"/>
        <w:spacing w:after="120"/>
        <w:jc w:val="both"/>
        <w:rPr>
          <w:rFonts w:asciiTheme="majorHAnsi" w:hAnsiTheme="majorHAnsi"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Theme="majorHAnsi" w:hAnsiTheme="majorHAnsi"/>
          <w:sz w:val="22"/>
          <w:szCs w:val="22"/>
          <w:lang w:val="en-US"/>
        </w:rPr>
        <w:t>K</w:t>
      </w:r>
      <w:r w:rsidRPr="00F75607">
        <w:rPr>
          <w:rFonts w:asciiTheme="majorHAnsi" w:hAnsiTheme="majorHAnsi" w:cs="Calibri"/>
          <w:sz w:val="22"/>
          <w:szCs w:val="22"/>
          <w:lang w:val="en-US"/>
        </w:rPr>
        <w:t xml:space="preserve">lein R, Moss S. A: Comparison of the study populations in the Diabetes Control and Complications Trial and the Wisconsin Epidemiologic Study of Diabetic Retinopathy. Arch Intern Med 1995;155:745–54. </w:t>
      </w:r>
    </w:p>
  </w:endnote>
  <w:endnote w:id="16">
    <w:p w14:paraId="6C2C8306" w14:textId="5F102A7A"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Leske MC, Wu SY, Hennis A, et al,: Barbados Eye Study Group. Hyperglycemia, blood pressure, and the 9-year incidence of diabetic retinopathy: the Barbados Eye Studies. Ophthalmology 2005;112:799 –805 </w:t>
      </w:r>
    </w:p>
  </w:endnote>
  <w:endnote w:id="17">
    <w:p w14:paraId="488CBC8C" w14:textId="4F26C89C"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Tung TH, Chen SJ, Shih HC, et al.: Assessing the natural course of diabetic retinopathy: a population- based study in Kinmen, Taiwan. Ophthalmic Epidemiol 2006;13:327–33. </w:t>
      </w:r>
    </w:p>
  </w:endnote>
  <w:endnote w:id="18">
    <w:p w14:paraId="0685B461" w14:textId="45A4D4A8" w:rsidR="008606FA" w:rsidRPr="00CF7741" w:rsidRDefault="008606FA" w:rsidP="00CF7741">
      <w:pPr>
        <w:widowControl w:val="0"/>
        <w:autoSpaceDE w:val="0"/>
        <w:autoSpaceDN w:val="0"/>
        <w:adjustRightInd w:val="0"/>
        <w:spacing w:after="120"/>
        <w:jc w:val="both"/>
        <w:rPr>
          <w:rFonts w:ascii="Times" w:hAnsi="Times" w:cs="Times"/>
          <w:sz w:val="22"/>
          <w:szCs w:val="22"/>
          <w:lang w:val="es-E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UK Prospective Diabetes Study (UKPDS) Group. Risks of progression of retinopathy and vision loss related to tight blood pressure control in type 2 diabetes mellitus: UKPDS 69. </w:t>
      </w:r>
      <w:r w:rsidRPr="00CF7741">
        <w:rPr>
          <w:rFonts w:ascii="Calibri" w:hAnsi="Calibri" w:cs="Calibri"/>
          <w:sz w:val="22"/>
          <w:szCs w:val="22"/>
          <w:lang w:val="es-ES"/>
        </w:rPr>
        <w:t>Arch Ophthalmol 2004;122:1631–40. </w:t>
      </w:r>
    </w:p>
  </w:endnote>
  <w:endnote w:id="19">
    <w:p w14:paraId="2E358BEF" w14:textId="6F584B67"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CF7741">
        <w:rPr>
          <w:sz w:val="22"/>
          <w:szCs w:val="22"/>
        </w:rPr>
        <w:t xml:space="preserve"> </w:t>
      </w:r>
      <w:r w:rsidRPr="00CF7741">
        <w:rPr>
          <w:rFonts w:ascii="Calibri" w:hAnsi="Calibri" w:cs="Calibri"/>
          <w:sz w:val="22"/>
          <w:szCs w:val="22"/>
          <w:lang w:val="es-ES"/>
        </w:rPr>
        <w:t xml:space="preserve">Varma R, Torres M, Pena F, et al,: Los Angeles Latino Eye Study Group. </w:t>
      </w:r>
      <w:r w:rsidRPr="00F75607">
        <w:rPr>
          <w:rFonts w:ascii="Calibri" w:hAnsi="Calibri" w:cs="Calibri"/>
          <w:sz w:val="22"/>
          <w:szCs w:val="22"/>
          <w:lang w:val="en-US"/>
        </w:rPr>
        <w:t>Prevalence of diabetic retinopathy in adult Latinos: the Los Angeles Latino Eye Study. Ophthalmology 2004;111:1298–306. </w:t>
      </w:r>
    </w:p>
  </w:endnote>
  <w:endnote w:id="20">
    <w:p w14:paraId="09D1B369" w14:textId="3EB957F7"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Namperumalsamy P, Kim R, Vignesh TP, et al. Theni District, south India retinopathy: a population- based assessment from Prevalence and risk factors for diabetic. Br J Ophthalmol 2009;93;429-34. </w:t>
      </w:r>
    </w:p>
  </w:endnote>
  <w:endnote w:id="21">
    <w:p w14:paraId="174FACE8" w14:textId="2BF6A2D2"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L Xu1, XW Xie1, YX Wang1 and JB Jonas1,2: Ocular and systemic factors associated with diabetes mellitus in the adult population in rural and urban China. The Beijing Eye Study Eye (2009) 23, 676–682 </w:t>
      </w:r>
    </w:p>
  </w:endnote>
  <w:endnote w:id="22">
    <w:p w14:paraId="7348DB84" w14:textId="24361BF4" w:rsidR="008606FA" w:rsidRPr="00CF7741" w:rsidRDefault="008606FA" w:rsidP="00CF7741">
      <w:pPr>
        <w:widowControl w:val="0"/>
        <w:autoSpaceDE w:val="0"/>
        <w:autoSpaceDN w:val="0"/>
        <w:adjustRightInd w:val="0"/>
        <w:spacing w:after="120"/>
        <w:rPr>
          <w:rFonts w:ascii="Times" w:hAnsi="Times" w:cs="Times"/>
          <w:sz w:val="22"/>
          <w:szCs w:val="22"/>
          <w:lang w:val="es-E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Cano, Miriam; Prevalence of Diabetic Retinopathy and barriers to uptake of eye care services by diabetics at the Central Hospital of the Social Security Institute (IPS) in Asuncion, Paraguay. </w:t>
      </w:r>
      <w:r w:rsidRPr="00CF7741">
        <w:rPr>
          <w:rFonts w:ascii="Calibri" w:hAnsi="Calibri" w:cs="Calibri"/>
          <w:sz w:val="22"/>
          <w:szCs w:val="22"/>
          <w:lang w:val="es-ES"/>
        </w:rPr>
        <w:t xml:space="preserve">Community Eye Health J 2007;20 (61): 7-15) </w:t>
      </w:r>
    </w:p>
  </w:endnote>
  <w:endnote w:id="23">
    <w:p w14:paraId="26D5D2AE" w14:textId="2951AF72" w:rsidR="008606FA" w:rsidRPr="00CF7741" w:rsidRDefault="008606FA" w:rsidP="00CF7741">
      <w:pPr>
        <w:pStyle w:val="EndnoteText"/>
        <w:spacing w:after="120"/>
        <w:jc w:val="both"/>
        <w:rPr>
          <w:sz w:val="22"/>
          <w:szCs w:val="22"/>
        </w:rPr>
      </w:pPr>
      <w:r w:rsidRPr="00CF7741">
        <w:rPr>
          <w:rStyle w:val="EndnoteReference"/>
          <w:sz w:val="22"/>
          <w:szCs w:val="22"/>
        </w:rPr>
        <w:endnoteRef/>
      </w:r>
      <w:r w:rsidRPr="00CF7741">
        <w:rPr>
          <w:sz w:val="22"/>
          <w:szCs w:val="22"/>
        </w:rPr>
        <w:t xml:space="preserve"> Federación Internacional de Diabetes, Atlas de la Diabetes de la FID 6ª edición. (http://www.idf.org/sites/default/files/Atlas-poster-2014_ES.pdf)</w:t>
      </w:r>
    </w:p>
  </w:endnote>
  <w:endnote w:id="24">
    <w:p w14:paraId="65FC95A3" w14:textId="78B274AC"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CF7741">
        <w:rPr>
          <w:sz w:val="22"/>
          <w:szCs w:val="22"/>
        </w:rPr>
        <w:t xml:space="preserve"> </w:t>
      </w:r>
      <w:r w:rsidRPr="00CF7741">
        <w:rPr>
          <w:rFonts w:ascii="Calibri" w:hAnsi="Calibri" w:cs="Calibri"/>
          <w:sz w:val="22"/>
          <w:szCs w:val="22"/>
          <w:lang w:val="es-ES"/>
        </w:rPr>
        <w:t xml:space="preserve">Clasificación del Consejo International de Oftalmología de una Retinopatía Diabética. </w:t>
      </w:r>
      <w:r w:rsidRPr="00F75607">
        <w:rPr>
          <w:rFonts w:ascii="Calibri" w:hAnsi="Calibri" w:cs="Calibri"/>
          <w:sz w:val="22"/>
          <w:szCs w:val="22"/>
          <w:lang w:val="en-US"/>
        </w:rPr>
        <w:t xml:space="preserve">Disponible en: http://www.icoph.org/standards/gdrp.html) </w:t>
      </w:r>
    </w:p>
  </w:endnote>
  <w:endnote w:id="25">
    <w:p w14:paraId="0371DDB6" w14:textId="698A4629" w:rsidR="008606FA" w:rsidRPr="00CF7741" w:rsidRDefault="008606FA" w:rsidP="00CF7741">
      <w:pPr>
        <w:widowControl w:val="0"/>
        <w:autoSpaceDE w:val="0"/>
        <w:autoSpaceDN w:val="0"/>
        <w:adjustRightInd w:val="0"/>
        <w:spacing w:after="120"/>
        <w:jc w:val="both"/>
        <w:rPr>
          <w:rFonts w:ascii="Times" w:hAnsi="Times" w:cs="Times"/>
          <w:sz w:val="22"/>
          <w:szCs w:val="22"/>
          <w:lang w:val="es-E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Wilkinson, C.P., et al., </w:t>
      </w:r>
      <w:r w:rsidRPr="00F75607">
        <w:rPr>
          <w:rFonts w:ascii="Calibri" w:hAnsi="Calibri" w:cs="Calibri"/>
          <w:i/>
          <w:iCs/>
          <w:sz w:val="22"/>
          <w:szCs w:val="22"/>
          <w:lang w:val="en-US"/>
        </w:rPr>
        <w:t xml:space="preserve">Proposed international clinical diabetic retinopathy and diabetic macular edema disease severity scales. </w:t>
      </w:r>
      <w:r w:rsidRPr="00CF7741">
        <w:rPr>
          <w:rFonts w:ascii="Calibri" w:hAnsi="Calibri" w:cs="Calibri"/>
          <w:sz w:val="22"/>
          <w:szCs w:val="22"/>
          <w:lang w:val="es-ES"/>
        </w:rPr>
        <w:t>Ophthalmology, 2003. 110(9): p. 1677-82. </w:t>
      </w:r>
    </w:p>
  </w:endnote>
  <w:endnote w:id="26">
    <w:p w14:paraId="2A9058CD" w14:textId="6C71EC7C" w:rsidR="008606FA" w:rsidRPr="00CF7741" w:rsidRDefault="008606FA" w:rsidP="00CF7741">
      <w:pPr>
        <w:widowControl w:val="0"/>
        <w:autoSpaceDE w:val="0"/>
        <w:autoSpaceDN w:val="0"/>
        <w:adjustRightInd w:val="0"/>
        <w:spacing w:after="120"/>
        <w:jc w:val="both"/>
        <w:rPr>
          <w:rFonts w:ascii="Times" w:hAnsi="Times" w:cs="Times"/>
          <w:sz w:val="22"/>
          <w:szCs w:val="22"/>
          <w:lang w:val="es-ES"/>
        </w:rPr>
      </w:pPr>
      <w:r w:rsidRPr="00CF7741">
        <w:rPr>
          <w:rStyle w:val="EndnoteReference"/>
          <w:sz w:val="22"/>
          <w:szCs w:val="22"/>
        </w:rPr>
        <w:endnoteRef/>
      </w:r>
      <w:r w:rsidRPr="00CF7741">
        <w:rPr>
          <w:sz w:val="22"/>
          <w:szCs w:val="22"/>
        </w:rPr>
        <w:t xml:space="preserve"> </w:t>
      </w:r>
      <w:r w:rsidRPr="00CF7741">
        <w:rPr>
          <w:rFonts w:ascii="Calibri" w:hAnsi="Calibri" w:cs="Calibri"/>
          <w:sz w:val="22"/>
          <w:szCs w:val="22"/>
          <w:lang w:val="es-ES"/>
        </w:rPr>
        <w:t xml:space="preserve">Clasificación de una Retinopatía Diabética según programa nacional de Escocia. Disponible en: http://www.ndrs.scot.nhs.uk/ClinGrp/Docs/Grading %20Scheme%202007%20v1.1. pdf). </w:t>
      </w:r>
    </w:p>
  </w:endnote>
  <w:endnote w:id="27">
    <w:p w14:paraId="2A48139E" w14:textId="15346BC1" w:rsidR="008606FA" w:rsidRPr="00F75607" w:rsidRDefault="008606FA" w:rsidP="00CF7741">
      <w:pPr>
        <w:widowControl w:val="0"/>
        <w:autoSpaceDE w:val="0"/>
        <w:autoSpaceDN w:val="0"/>
        <w:adjustRightInd w:val="0"/>
        <w:spacing w:after="120"/>
        <w:jc w:val="both"/>
        <w:rPr>
          <w:rFonts w:ascii="Times" w:hAnsi="Times" w:cs="Times"/>
          <w:sz w:val="22"/>
          <w:szCs w:val="22"/>
          <w:lang w:val="en-US"/>
        </w:rPr>
      </w:pPr>
      <w:r w:rsidRPr="00CF7741">
        <w:rPr>
          <w:rStyle w:val="EndnoteReference"/>
          <w:sz w:val="22"/>
          <w:szCs w:val="22"/>
        </w:rPr>
        <w:endnoteRef/>
      </w:r>
      <w:r w:rsidRPr="00CF7741">
        <w:rPr>
          <w:sz w:val="22"/>
          <w:szCs w:val="22"/>
        </w:rPr>
        <w:t xml:space="preserve"> </w:t>
      </w:r>
      <w:r w:rsidRPr="00CF7741">
        <w:rPr>
          <w:rFonts w:ascii="Calibri" w:hAnsi="Calibri" w:cs="Calibri"/>
          <w:sz w:val="22"/>
          <w:szCs w:val="22"/>
          <w:lang w:val="es-ES"/>
        </w:rPr>
        <w:t xml:space="preserve">Barría F: Programa de salud ocular en Chile. Solución integral a la atención oftalmológica propuesta por la Sociedad Chilena de Oftalmología en el año 2003. </w:t>
      </w:r>
      <w:r w:rsidRPr="00F75607">
        <w:rPr>
          <w:rFonts w:ascii="Calibri" w:hAnsi="Calibri" w:cs="Calibri"/>
          <w:sz w:val="22"/>
          <w:szCs w:val="22"/>
          <w:lang w:val="en-US"/>
        </w:rPr>
        <w:t>Arch. Chil. Oftalmol. 2005;62(1-2):15-20. </w:t>
      </w:r>
    </w:p>
  </w:endnote>
  <w:endnote w:id="28">
    <w:p w14:paraId="4A523B44" w14:textId="0A0F35F3"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Study Group (EDTRS): Treatment techniques and clinical guidelines for photocoagulation of diabetic macular edema. Early Treatment Diabetic Retinopathy Study Report Number 2. Early Treatment Diabetic Retinopathy Study Research Group. Ophthalmology. 1987 Jul;94(7):761-74. </w:t>
      </w:r>
    </w:p>
  </w:endnote>
  <w:endnote w:id="29">
    <w:p w14:paraId="40128092" w14:textId="1E9324E8"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Cheung N, Wang JJ, Klein R, Couper DJ, Sharrett AR and Wong TY. Diabetic Retinopathy and the Risk of Coronary Heart Disease: The Atherosclerosis Risk in Communities Study Diabetes Care. July 2007; 30(7): 1742-1746. </w:t>
      </w:r>
    </w:p>
  </w:endnote>
  <w:endnote w:id="30">
    <w:p w14:paraId="7682490F" w14:textId="0DFB9A26"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B</w:t>
      </w:r>
      <w:r w:rsidRPr="00F75607">
        <w:rPr>
          <w:rFonts w:ascii="Calibri" w:hAnsi="Calibri" w:cs="Calibri"/>
          <w:sz w:val="22"/>
          <w:szCs w:val="22"/>
          <w:lang w:val="en-US"/>
        </w:rPr>
        <w:t xml:space="preserve">oelter MC, Gross JL, Canani LH, Costa LA, Lisboa HR, Tres GS, Lavinsky J and Azevedo MJ. Proliferative diabetic retinopathy is associated with microalbuminuria in patients with type 2 diabetes. Braz J Med Biol Res. 2006;39(8):1033-1039. </w:t>
      </w:r>
    </w:p>
  </w:endnote>
  <w:endnote w:id="31">
    <w:p w14:paraId="564096B9" w14:textId="0890EE75"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Klein R, Moss SE, Klein BEK. Is gross proteinuria a risk factor for the incidence of proliferative diabetic retinopathy?. Ophthalmology 1993;100:1140-6 </w:t>
      </w:r>
    </w:p>
  </w:endnote>
  <w:endnote w:id="32">
    <w:p w14:paraId="34964C65" w14:textId="34C49AFA"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UK National Screening Committee. Criteria for appraising the viability, effectiveness, and appropriateness of a screening programme, 2003. http://www.nsc.nhs.uk/pdfs/criteria.pdf (mayo 2008) </w:t>
      </w:r>
    </w:p>
  </w:endnote>
  <w:endnote w:id="33">
    <w:p w14:paraId="59339E19" w14:textId="7FFE8887"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CF7741">
        <w:rPr>
          <w:sz w:val="22"/>
          <w:szCs w:val="22"/>
        </w:rPr>
        <w:t xml:space="preserve"> </w:t>
      </w:r>
      <w:r w:rsidRPr="00CF7741">
        <w:rPr>
          <w:rFonts w:ascii="Calibri" w:hAnsi="Calibri" w:cs="Calibri"/>
          <w:sz w:val="22"/>
          <w:szCs w:val="22"/>
          <w:lang w:val="es-ES"/>
        </w:rPr>
        <w:t xml:space="preserve">Beaglehole R, Bonita R, Kjellstrom T. Epidemiología Básica. </w:t>
      </w:r>
      <w:r w:rsidRPr="00F75607">
        <w:rPr>
          <w:rFonts w:ascii="Calibri" w:hAnsi="Calibri" w:cs="Calibri"/>
          <w:sz w:val="22"/>
          <w:szCs w:val="22"/>
          <w:lang w:val="en-US"/>
        </w:rPr>
        <w:t xml:space="preserve">Washington: O.P.S.; 1994:139-145. </w:t>
      </w:r>
    </w:p>
  </w:endnote>
  <w:endnote w:id="34">
    <w:p w14:paraId="21101D89" w14:textId="54ED5BD8"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Wilsom JMG, Jungner G. Principles and Practice for screening for disease. WHO Chronicle 1968; 22(11):473. </w:t>
      </w:r>
    </w:p>
  </w:endnote>
  <w:endnote w:id="35">
    <w:p w14:paraId="6E8EA3E8" w14:textId="64EF2720" w:rsidR="008606FA" w:rsidRPr="00F75607" w:rsidRDefault="008606FA" w:rsidP="00CF7741">
      <w:pPr>
        <w:widowControl w:val="0"/>
        <w:autoSpaceDE w:val="0"/>
        <w:autoSpaceDN w:val="0"/>
        <w:adjustRightInd w:val="0"/>
        <w:spacing w:after="120"/>
        <w:rPr>
          <w:rFonts w:ascii="Times" w:hAnsi="Times" w:cs="Times"/>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 xml:space="preserve">Harding SP, Broadbent DM, Neoh C, et al. Sensitivity and specificity of photography and direct ophthalmoscopy in screening for sight threatening eye disease: the Liverpool Diabetic Eye Study. BMJ 1995; 311:1131-5. </w:t>
      </w:r>
    </w:p>
  </w:endnote>
  <w:endnote w:id="36">
    <w:p w14:paraId="78724E7B" w14:textId="072FC65E" w:rsidR="008606FA" w:rsidRPr="00F75607" w:rsidRDefault="008606FA" w:rsidP="00CF7741">
      <w:pPr>
        <w:widowControl w:val="0"/>
        <w:autoSpaceDE w:val="0"/>
        <w:autoSpaceDN w:val="0"/>
        <w:adjustRightInd w:val="0"/>
        <w:spacing w:after="120"/>
        <w:rPr>
          <w:rFonts w:ascii="Calibri" w:hAnsi="Calibri" w:cs="Calibri"/>
          <w:sz w:val="22"/>
          <w:szCs w:val="22"/>
          <w:lang w:val="en-US"/>
        </w:rPr>
      </w:pPr>
      <w:r w:rsidRPr="00CF7741">
        <w:rPr>
          <w:rStyle w:val="EndnoteReference"/>
          <w:sz w:val="22"/>
          <w:szCs w:val="22"/>
        </w:rPr>
        <w:endnoteRef/>
      </w:r>
      <w:r w:rsidRPr="00F75607">
        <w:rPr>
          <w:sz w:val="22"/>
          <w:szCs w:val="22"/>
          <w:lang w:val="en-US"/>
        </w:rPr>
        <w:t xml:space="preserve"> </w:t>
      </w:r>
      <w:r w:rsidRPr="00F75607">
        <w:rPr>
          <w:rFonts w:ascii="Calibri" w:hAnsi="Calibri" w:cs="Calibri"/>
          <w:sz w:val="22"/>
          <w:szCs w:val="22"/>
          <w:lang w:val="en-US"/>
        </w:rPr>
        <w:t>American Academy of Ophthalmology Preferred Practice Patterns Retina Panel. Diabetic Retinopathy. Preferred Practice Pattern. San Francisco: American Academy of Ophthalmology; 2006. </w:t>
      </w:r>
    </w:p>
  </w:endnote>
  <w:endnote w:id="37">
    <w:p w14:paraId="4F36B81E" w14:textId="0E36D91A" w:rsidR="008606FA" w:rsidRPr="00F75607" w:rsidRDefault="008606FA">
      <w:pPr>
        <w:pStyle w:val="EndnoteText"/>
        <w:rPr>
          <w:lang w:val="en-US"/>
        </w:rPr>
      </w:pPr>
    </w:p>
  </w:endnote>
  <w:endnote w:id="38">
    <w:p w14:paraId="161BD79F" w14:textId="25363394" w:rsidR="008606FA" w:rsidRPr="00F75607" w:rsidRDefault="008606FA" w:rsidP="00DE0639">
      <w:pPr>
        <w:widowControl w:val="0"/>
        <w:autoSpaceDE w:val="0"/>
        <w:autoSpaceDN w:val="0"/>
        <w:adjustRightInd w:val="0"/>
        <w:spacing w:after="240"/>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 xml:space="preserve">Farley TF, et al. Accuracy of primary care clinicians in screening for diabetic retinopathy using single- image retinal photography. Ann Fam Med 2008; 6(5):428-34. </w:t>
      </w:r>
    </w:p>
  </w:endnote>
  <w:endnote w:id="39">
    <w:p w14:paraId="4F7EB925" w14:textId="36DBB186" w:rsidR="008606FA" w:rsidRPr="00F75607" w:rsidRDefault="008606FA" w:rsidP="00DE0639">
      <w:pPr>
        <w:widowControl w:val="0"/>
        <w:autoSpaceDE w:val="0"/>
        <w:autoSpaceDN w:val="0"/>
        <w:adjustRightInd w:val="0"/>
        <w:spacing w:after="240"/>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Gill JM, Cole DM, Lebowitz HM, Diamond JJ. Accuracy of screening for diabetic retinopathy by family physicians. Ann Fam Med. 2004; 2:218-20. </w:t>
      </w:r>
    </w:p>
  </w:endnote>
  <w:endnote w:id="40">
    <w:p w14:paraId="3DB83F8E" w14:textId="708AAF64" w:rsidR="008606FA" w:rsidRPr="00F75607" w:rsidRDefault="008606FA" w:rsidP="00660696">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 xml:space="preserve">Javitt J C, Aiello L P. Cost-effectiveness of detecting and treating diabetic retinopathy. Ann Intern Med 1996;124:164–169. </w:t>
      </w:r>
    </w:p>
  </w:endnote>
  <w:endnote w:id="41">
    <w:p w14:paraId="3DEF7FF2" w14:textId="2A85F813" w:rsidR="008606FA" w:rsidRPr="00F75607" w:rsidRDefault="008606FA">
      <w:pPr>
        <w:pStyle w:val="EndnoteText"/>
        <w:rPr>
          <w:lang w:val="en-US"/>
        </w:rPr>
      </w:pPr>
    </w:p>
  </w:endnote>
  <w:endnote w:id="42">
    <w:p w14:paraId="3EB8D25E" w14:textId="7BD06EDE" w:rsidR="008606FA" w:rsidRPr="00F75607" w:rsidRDefault="008606FA">
      <w:pPr>
        <w:pStyle w:val="EndnoteText"/>
        <w:rPr>
          <w:lang w:val="en-US"/>
        </w:rPr>
      </w:pPr>
    </w:p>
  </w:endnote>
  <w:endnote w:id="43">
    <w:p w14:paraId="4F601A41" w14:textId="75CA006C" w:rsidR="008606FA" w:rsidRPr="00F75607" w:rsidRDefault="008606FA" w:rsidP="00660696">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 xml:space="preserve">Murgatroyd H, Ellingford A, Cox A, Binnie M, Ellis JD, MacEwen CJ, Leese GP. Effect of mydriasis and different field strategies on digital image screening of diabetic eye disease. Br J Ophthalmol. 2004;88:920-4. </w:t>
      </w:r>
    </w:p>
  </w:endnote>
  <w:endnote w:id="44">
    <w:p w14:paraId="691BEBC7" w14:textId="0374094A" w:rsidR="008606FA" w:rsidRPr="00F75607" w:rsidRDefault="008606FA" w:rsidP="001B49C2">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 xml:space="preserve">Lin DY, Blumenkranz MS, Brothers RJ, Grosvenor DM. The sensitivity and specificity of single-field nonmydriatic monochromatic digital fundus photography with remote image interpretation for diabetic retinopathy screening: a comparison with ophthalmoscopy and standardized mydriatic color photography. Am J Ophthalmol 2002;134:204-13. </w:t>
      </w:r>
    </w:p>
  </w:endnote>
  <w:endnote w:id="45">
    <w:p w14:paraId="685E8AD1" w14:textId="58C1C34E" w:rsidR="008606FA" w:rsidRPr="00F75607" w:rsidRDefault="008606FA">
      <w:pPr>
        <w:pStyle w:val="EndnoteText"/>
        <w:rPr>
          <w:lang w:val="en-US"/>
        </w:rPr>
      </w:pPr>
    </w:p>
  </w:endnote>
  <w:endnote w:id="46">
    <w:p w14:paraId="4C7E3942" w14:textId="1314D571" w:rsidR="008606FA" w:rsidRPr="00F75607" w:rsidRDefault="008606FA" w:rsidP="001B49C2">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Klein R, Klein BE. Screening for diabetic retinopathy, revisited. Am J Ophthalmol 2002;134:261-3. </w:t>
      </w:r>
    </w:p>
  </w:endnote>
  <w:endnote w:id="47">
    <w:p w14:paraId="5156E61E" w14:textId="214D0ACC" w:rsidR="008606FA" w:rsidRPr="00F75607" w:rsidRDefault="008606FA" w:rsidP="000C512F">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Scanlon PH, Malhotra R, Greenwood RH, et al. Comparison of two reference standards in validating two field mydriatic digital photography as a method of screening for diabetic retinopathy. Br J Ophthalmol 2003; 87(10):1258-63. </w:t>
      </w:r>
    </w:p>
  </w:endnote>
  <w:endnote w:id="48">
    <w:p w14:paraId="426FFD20" w14:textId="10679F82" w:rsidR="008606FA" w:rsidRPr="00F75607" w:rsidRDefault="008606FA">
      <w:pPr>
        <w:pStyle w:val="EndnoteText"/>
        <w:rPr>
          <w:lang w:val="en-US"/>
        </w:rPr>
      </w:pPr>
    </w:p>
  </w:endnote>
  <w:endnote w:id="49">
    <w:p w14:paraId="6AFCB282" w14:textId="2478FAA4" w:rsidR="008606FA" w:rsidRPr="001B49C2" w:rsidRDefault="008606FA" w:rsidP="000C512F">
      <w:pPr>
        <w:widowControl w:val="0"/>
        <w:autoSpaceDE w:val="0"/>
        <w:autoSpaceDN w:val="0"/>
        <w:adjustRightInd w:val="0"/>
        <w:spacing w:after="240"/>
        <w:jc w:val="both"/>
        <w:rPr>
          <w:rFonts w:ascii="Calibri" w:hAnsi="Calibri" w:cs="Calibri"/>
          <w:sz w:val="22"/>
          <w:szCs w:val="22"/>
          <w:lang w:val="es-ES"/>
        </w:rPr>
      </w:pPr>
      <w:r>
        <w:rPr>
          <w:rStyle w:val="EndnoteReference"/>
        </w:rPr>
        <w:endnoteRef/>
      </w:r>
      <w:r w:rsidRPr="00F75607">
        <w:rPr>
          <w:lang w:val="en-US"/>
        </w:rPr>
        <w:t xml:space="preserve"> </w:t>
      </w:r>
      <w:r w:rsidRPr="00F75607">
        <w:rPr>
          <w:rFonts w:ascii="Calibri" w:hAnsi="Calibri" w:cs="Calibri"/>
          <w:sz w:val="22"/>
          <w:szCs w:val="22"/>
          <w:lang w:val="en-US"/>
        </w:rPr>
        <w:t xml:space="preserve">Diabetic Retinopathy Screening Services in Scotland. NHS Scotland, March 2005. </w:t>
      </w:r>
      <w:r w:rsidRPr="001B49C2">
        <w:rPr>
          <w:rFonts w:ascii="Calibri" w:hAnsi="Calibri" w:cs="Calibri"/>
          <w:sz w:val="22"/>
          <w:szCs w:val="22"/>
          <w:lang w:val="es-ES"/>
        </w:rPr>
        <w:t>Disponible en: http://www.ndrs.scot.nhs.uk/, consultado el 17 marzo 2008. </w:t>
      </w:r>
    </w:p>
  </w:endnote>
  <w:endnote w:id="50">
    <w:p w14:paraId="2895F6B8" w14:textId="215EED97" w:rsidR="008606FA" w:rsidRPr="00F75607" w:rsidRDefault="008606FA" w:rsidP="000C512F">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Diabetic Retinopathy Screening. Clinical Standards. NHS Quality Improvement Scotland, March 2004. ttp://www.ndrs.scot.nhs.uk/, consultado el 18 marzo 2008. </w:t>
      </w:r>
    </w:p>
  </w:endnote>
  <w:endnote w:id="51">
    <w:p w14:paraId="7281625D" w14:textId="51CD6DEE" w:rsidR="008606FA" w:rsidRPr="00F75607" w:rsidRDefault="008606FA">
      <w:pPr>
        <w:pStyle w:val="EndnoteText"/>
        <w:rPr>
          <w:lang w:val="en-US"/>
        </w:rPr>
      </w:pPr>
    </w:p>
  </w:endnote>
  <w:endnote w:id="52">
    <w:p w14:paraId="122E7F0C" w14:textId="44F06D44" w:rsidR="008606FA" w:rsidRPr="00F75607" w:rsidRDefault="008606FA">
      <w:pPr>
        <w:pStyle w:val="EndnoteText"/>
        <w:rPr>
          <w:lang w:val="en-US"/>
        </w:rPr>
      </w:pPr>
    </w:p>
  </w:endnote>
  <w:endnote w:id="53">
    <w:p w14:paraId="6208D3A1" w14:textId="617C55E5" w:rsidR="008606FA" w:rsidRPr="00BC4C41" w:rsidRDefault="008606FA" w:rsidP="000C512F">
      <w:pPr>
        <w:widowControl w:val="0"/>
        <w:autoSpaceDE w:val="0"/>
        <w:autoSpaceDN w:val="0"/>
        <w:adjustRightInd w:val="0"/>
        <w:spacing w:after="240"/>
        <w:jc w:val="both"/>
        <w:rPr>
          <w:rFonts w:ascii="Times" w:hAnsi="Times" w:cs="Times"/>
          <w:lang w:val="es-ES"/>
        </w:rPr>
      </w:pPr>
      <w:r>
        <w:rPr>
          <w:rStyle w:val="EndnoteReference"/>
        </w:rPr>
        <w:endnoteRef/>
      </w:r>
      <w:r w:rsidRPr="00F75607">
        <w:rPr>
          <w:lang w:val="en-US"/>
        </w:rPr>
        <w:t xml:space="preserve"> </w:t>
      </w:r>
      <w:r w:rsidRPr="00F75607">
        <w:rPr>
          <w:rFonts w:ascii="Calibri" w:hAnsi="Calibri" w:cs="Calibri"/>
          <w:sz w:val="22"/>
          <w:szCs w:val="22"/>
          <w:lang w:val="en-US"/>
        </w:rPr>
        <w:t xml:space="preserve">UK National Screening Committee. Essential elements in developing a Diabetic Retinopathy screening programme. </w:t>
      </w:r>
      <w:r w:rsidRPr="00BC4C41">
        <w:rPr>
          <w:rFonts w:ascii="Calibri" w:hAnsi="Calibri" w:cs="Calibri"/>
          <w:sz w:val="22"/>
          <w:szCs w:val="22"/>
          <w:lang w:val="es-ES"/>
        </w:rPr>
        <w:t>January 2007, http://www.nscretinopathy.org.uk., consultado el 1 marzo 2008. </w:t>
      </w:r>
    </w:p>
  </w:endnote>
  <w:endnote w:id="54">
    <w:p w14:paraId="66F1B15B" w14:textId="404EEC64" w:rsidR="008606FA" w:rsidRPr="00F75607" w:rsidRDefault="008606FA" w:rsidP="000C512F">
      <w:pPr>
        <w:widowControl w:val="0"/>
        <w:autoSpaceDE w:val="0"/>
        <w:autoSpaceDN w:val="0"/>
        <w:adjustRightInd w:val="0"/>
        <w:spacing w:after="240"/>
        <w:jc w:val="both"/>
        <w:rPr>
          <w:rFonts w:ascii="Times" w:hAnsi="Times" w:cs="Times"/>
          <w:lang w:val="en-US"/>
        </w:rPr>
      </w:pPr>
      <w:r>
        <w:rPr>
          <w:rStyle w:val="EndnoteReference"/>
        </w:rPr>
        <w:endnoteRef/>
      </w:r>
      <w:r>
        <w:t xml:space="preserve"> </w:t>
      </w:r>
      <w:r w:rsidRPr="00BC4C41">
        <w:rPr>
          <w:rFonts w:ascii="Calibri" w:hAnsi="Calibri" w:cs="Calibri"/>
          <w:sz w:val="22"/>
          <w:szCs w:val="22"/>
          <w:lang w:val="es-ES"/>
        </w:rPr>
        <w:t xml:space="preserve">Scanlon PH, Foy C, Malhotra R, Aldington SJ. </w:t>
      </w:r>
      <w:r w:rsidRPr="00F75607">
        <w:rPr>
          <w:rFonts w:ascii="Calibri" w:hAnsi="Calibri" w:cs="Calibri"/>
          <w:sz w:val="22"/>
          <w:szCs w:val="22"/>
          <w:lang w:val="en-US"/>
        </w:rPr>
        <w:t>The influence of age, duration of diabetes, cataract, and pupil size on image quality in digital photographic retinal screening. Diabetes Care 2005 Oct;28(10):2448- 53. </w:t>
      </w:r>
    </w:p>
  </w:endnote>
  <w:endnote w:id="55">
    <w:p w14:paraId="6B18311F" w14:textId="6D9CFC7A" w:rsidR="008606FA" w:rsidRPr="00F75607" w:rsidRDefault="008606FA">
      <w:pPr>
        <w:pStyle w:val="EndnoteText"/>
        <w:rPr>
          <w:lang w:val="en-US"/>
        </w:rPr>
      </w:pPr>
    </w:p>
  </w:endnote>
  <w:endnote w:id="56">
    <w:p w14:paraId="194C3E8B" w14:textId="2F6FEE18" w:rsidR="008606FA" w:rsidRPr="00F75607" w:rsidRDefault="008606FA">
      <w:pPr>
        <w:pStyle w:val="EndnoteText"/>
        <w:rPr>
          <w:lang w:val="en-US"/>
        </w:rPr>
      </w:pPr>
    </w:p>
  </w:endnote>
  <w:endnote w:id="57">
    <w:p w14:paraId="62524908" w14:textId="311C7B3F" w:rsidR="008606FA" w:rsidRPr="00F75607" w:rsidRDefault="008606FA">
      <w:pPr>
        <w:pStyle w:val="EndnoteText"/>
        <w:rPr>
          <w:lang w:val="en-US"/>
        </w:rPr>
      </w:pPr>
    </w:p>
  </w:endnote>
  <w:endnote w:id="58">
    <w:p w14:paraId="067514B7" w14:textId="456AB495" w:rsidR="008606FA" w:rsidRPr="00F75607" w:rsidRDefault="008606FA">
      <w:pPr>
        <w:pStyle w:val="EndnoteText"/>
        <w:rPr>
          <w:lang w:val="en-US"/>
        </w:rPr>
      </w:pPr>
    </w:p>
  </w:endnote>
  <w:endnote w:id="59">
    <w:p w14:paraId="5FB69C64" w14:textId="4A437190" w:rsidR="008606FA" w:rsidRPr="00F75607" w:rsidRDefault="008606FA" w:rsidP="000C512F">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Philip S et al. The efficacity of automated “disease/ no disease” grading for diabetic retinopathy in a systematic screening programme. Br J Ophthalmol 2007; 91: 1512-1517. </w:t>
      </w:r>
    </w:p>
  </w:endnote>
  <w:endnote w:id="60">
    <w:p w14:paraId="1EC0679F" w14:textId="159F612D" w:rsidR="008606FA" w:rsidRPr="00F75607" w:rsidRDefault="008606FA" w:rsidP="000C512F">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Aldington SJ, Kohner EM, Meure S, Klein R.: EURODIAB photographic system: Diabetologia 1993; 38: 437-444. </w:t>
      </w:r>
    </w:p>
  </w:endnote>
  <w:endnote w:id="61">
    <w:p w14:paraId="681A3466" w14:textId="0C962723" w:rsidR="008606FA" w:rsidRPr="00F75607" w:rsidRDefault="008606FA" w:rsidP="000C512F">
      <w:pPr>
        <w:widowControl w:val="0"/>
        <w:autoSpaceDE w:val="0"/>
        <w:autoSpaceDN w:val="0"/>
        <w:adjustRightInd w:val="0"/>
        <w:spacing w:after="240"/>
        <w:jc w:val="both"/>
        <w:rPr>
          <w:rFonts w:ascii="Times" w:hAnsi="Times" w:cs="Times"/>
          <w:lang w:val="en-US"/>
        </w:rPr>
      </w:pPr>
      <w:r>
        <w:rPr>
          <w:rStyle w:val="EndnoteReference"/>
        </w:rPr>
        <w:endnoteRef/>
      </w:r>
      <w:r w:rsidRPr="00F75607">
        <w:rPr>
          <w:lang w:val="en-US"/>
        </w:rPr>
        <w:t xml:space="preserve"> </w:t>
      </w:r>
      <w:r w:rsidRPr="00F75607">
        <w:rPr>
          <w:rFonts w:ascii="Calibri" w:hAnsi="Calibri" w:cs="Calibri"/>
          <w:sz w:val="22"/>
          <w:szCs w:val="22"/>
          <w:lang w:val="en-US"/>
        </w:rPr>
        <w:t>Harvey R, Olson J and colleagues: Should automated grading of retinal photographs be used in Scottish Diabetic Retinopathy Screening Service? www.ndrs.scot.nhs.uk/Links/Docs/autograding%20paper.pdf </w:t>
      </w:r>
    </w:p>
  </w:endnote>
  <w:endnote w:id="62">
    <w:p w14:paraId="3CB7BFFC" w14:textId="1BD343F1" w:rsidR="008606FA" w:rsidRPr="00F75607" w:rsidRDefault="008606FA" w:rsidP="00C92CFA">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Vallance J, Wilson P, Leese G, et al. Diabetic Retinopathy: More Patients, Less Laser. A longitudinal population-based study in Tayside, Scotland. Diabetes Care 2008; 31:1126-1131.</w:t>
      </w:r>
    </w:p>
  </w:endnote>
  <w:endnote w:id="63">
    <w:p w14:paraId="3DFB330C" w14:textId="089F4C4C" w:rsidR="008606FA" w:rsidRPr="00F75607" w:rsidRDefault="008606FA">
      <w:pPr>
        <w:pStyle w:val="EndnoteText"/>
        <w:rPr>
          <w:lang w:val="en-US"/>
        </w:rPr>
      </w:pPr>
    </w:p>
  </w:endnote>
  <w:endnote w:id="64">
    <w:p w14:paraId="0B4259C0" w14:textId="60BFDAC9" w:rsidR="008606FA" w:rsidRPr="00F75607" w:rsidRDefault="008606FA">
      <w:pPr>
        <w:pStyle w:val="EndnoteText"/>
        <w:rPr>
          <w:lang w:val="en-US"/>
        </w:rPr>
      </w:pPr>
    </w:p>
  </w:endnote>
  <w:endnote w:id="65">
    <w:p w14:paraId="0581EC51" w14:textId="1F537C3C" w:rsidR="008606FA" w:rsidRPr="00F75607" w:rsidRDefault="008606FA">
      <w:pPr>
        <w:pStyle w:val="EndnoteText"/>
        <w:rPr>
          <w:lang w:val="en-US"/>
        </w:rPr>
      </w:pPr>
    </w:p>
  </w:endnote>
  <w:endnote w:id="66">
    <w:p w14:paraId="757CD1D3" w14:textId="10D93E28" w:rsidR="008606FA" w:rsidRPr="00F75607" w:rsidRDefault="008606FA" w:rsidP="00475425">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Philip S, Cowie LM, Olson JA. The impact of the Health Technology Board for Scotland's grading model on referrals to ophthalmology services. Br J Ophthalmol. 2005; 89:891-6. </w:t>
      </w:r>
    </w:p>
  </w:endnote>
  <w:endnote w:id="67">
    <w:p w14:paraId="040E2568" w14:textId="6FFC7366" w:rsidR="008606FA" w:rsidRPr="00F75607" w:rsidRDefault="008606FA" w:rsidP="00475425">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Massin P, Aubert JP, Eschwege E et al. Evaluation of a screening program for diabetic retinopathy</w:t>
      </w:r>
      <w:r w:rsidRPr="00F75607">
        <w:rPr>
          <w:rFonts w:ascii="Calibri" w:hAnsi="Calibri" w:cs="Calibri"/>
          <w:sz w:val="30"/>
          <w:szCs w:val="30"/>
          <w:lang w:val="en-US"/>
        </w:rPr>
        <w:t xml:space="preserve"> </w:t>
      </w:r>
      <w:r w:rsidRPr="00F75607">
        <w:rPr>
          <w:rFonts w:ascii="Calibri" w:hAnsi="Calibri" w:cs="Calibri"/>
          <w:sz w:val="22"/>
          <w:szCs w:val="22"/>
          <w:lang w:val="en-US"/>
        </w:rPr>
        <w:t>in a primary care setting. Diabetes Metab. 2005 Apr;31(2):153-62. </w:t>
      </w:r>
    </w:p>
  </w:endnote>
  <w:endnote w:id="68">
    <w:p w14:paraId="45AFD6C7" w14:textId="400BF6C7" w:rsidR="008606FA" w:rsidRPr="00F75607" w:rsidRDefault="008606FA">
      <w:pPr>
        <w:pStyle w:val="EndnoteText"/>
        <w:rPr>
          <w:lang w:val="en-US"/>
        </w:rPr>
      </w:pPr>
    </w:p>
  </w:endnote>
  <w:endnote w:id="69">
    <w:p w14:paraId="3FDADBC5" w14:textId="7BD67E46" w:rsidR="008606FA" w:rsidRPr="00F75607" w:rsidRDefault="008606FA" w:rsidP="00475425">
      <w:pPr>
        <w:widowControl w:val="0"/>
        <w:autoSpaceDE w:val="0"/>
        <w:autoSpaceDN w:val="0"/>
        <w:adjustRightInd w:val="0"/>
        <w:spacing w:after="240"/>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Massin P, Aubert JP, Erginay A, et al. Screening for diabetic retinopathy: the first telemedical approach in a primary care setting in France. Diabetes Metab. 2004 Nov;30(5):451-7.</w:t>
      </w:r>
    </w:p>
  </w:endnote>
  <w:endnote w:id="70">
    <w:p w14:paraId="766CDA8E" w14:textId="37C88D8A" w:rsidR="008606FA" w:rsidRPr="00F75607" w:rsidRDefault="008606FA">
      <w:pPr>
        <w:pStyle w:val="EndnoteText"/>
        <w:rPr>
          <w:lang w:val="en-US"/>
        </w:rPr>
      </w:pPr>
    </w:p>
  </w:endnote>
  <w:endnote w:id="71">
    <w:p w14:paraId="62A31224" w14:textId="56E5266C" w:rsidR="008606FA" w:rsidRPr="00F75607" w:rsidRDefault="008606FA">
      <w:pPr>
        <w:pStyle w:val="EndnoteText"/>
        <w:rPr>
          <w:lang w:val="en-US"/>
        </w:rPr>
      </w:pPr>
    </w:p>
  </w:endnote>
  <w:endnote w:id="72">
    <w:p w14:paraId="53DB1411" w14:textId="14FD31CB" w:rsidR="008606FA" w:rsidRPr="00F75607" w:rsidRDefault="008606FA">
      <w:pPr>
        <w:pStyle w:val="EndnoteText"/>
        <w:rPr>
          <w:lang w:val="en-US"/>
        </w:rPr>
      </w:pPr>
    </w:p>
  </w:endnote>
  <w:endnote w:id="73">
    <w:p w14:paraId="0AE0FED0" w14:textId="7A502A5C" w:rsidR="008606FA" w:rsidRPr="00F75607" w:rsidRDefault="008606FA">
      <w:pPr>
        <w:pStyle w:val="EndnoteText"/>
        <w:rPr>
          <w:lang w:val="en-US"/>
        </w:rPr>
      </w:pPr>
    </w:p>
  </w:endnote>
  <w:endnote w:id="74">
    <w:p w14:paraId="4F6A20BE" w14:textId="078B263F" w:rsidR="008606FA" w:rsidRPr="00F75607" w:rsidRDefault="008606FA">
      <w:pPr>
        <w:pStyle w:val="EndnoteText"/>
        <w:rPr>
          <w:lang w:val="en-US"/>
        </w:rPr>
      </w:pPr>
    </w:p>
  </w:endnote>
  <w:endnote w:id="75">
    <w:p w14:paraId="3BE995AD" w14:textId="77777777" w:rsidR="008606FA" w:rsidRPr="00F75607" w:rsidRDefault="008606FA" w:rsidP="00475425">
      <w:pPr>
        <w:widowControl w:val="0"/>
        <w:autoSpaceDE w:val="0"/>
        <w:autoSpaceDN w:val="0"/>
        <w:adjustRightInd w:val="0"/>
        <w:spacing w:after="240"/>
        <w:rPr>
          <w:rFonts w:ascii="Calibri" w:hAnsi="Calibri" w:cs="Calibri"/>
          <w:sz w:val="22"/>
          <w:szCs w:val="22"/>
          <w:lang w:val="en-US"/>
        </w:rPr>
      </w:pPr>
      <w:r>
        <w:rPr>
          <w:rStyle w:val="EndnoteReference"/>
        </w:rPr>
        <w:endnoteRef/>
      </w:r>
      <w:r w:rsidRPr="00F75607">
        <w:rPr>
          <w:rFonts w:ascii="Calibri" w:hAnsi="Calibri" w:cs="Calibri"/>
          <w:sz w:val="22"/>
          <w:szCs w:val="22"/>
          <w:lang w:val="en-US"/>
        </w:rPr>
        <w:t>Dasbach EJ, Fryback DG, Newcomb PA, et al. Cost-effectiveness of strategies for detecting diabetic retinopathy. Med Care 1991;29:20-39. </w:t>
      </w:r>
    </w:p>
    <w:p w14:paraId="11E275BA" w14:textId="07454595" w:rsidR="008606FA" w:rsidRPr="00F75607" w:rsidRDefault="008606FA">
      <w:pPr>
        <w:pStyle w:val="EndnoteText"/>
        <w:rPr>
          <w:lang w:val="en-US"/>
        </w:rPr>
      </w:pPr>
      <w:r w:rsidRPr="00F75607">
        <w:rPr>
          <w:lang w:val="en-US"/>
        </w:rPr>
        <w:t xml:space="preserve"> </w:t>
      </w:r>
    </w:p>
  </w:endnote>
  <w:endnote w:id="76">
    <w:p w14:paraId="786945FE" w14:textId="77777777" w:rsidR="008606FA" w:rsidRPr="00F75607" w:rsidRDefault="008606FA" w:rsidP="008970B0">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 xml:space="preserve">DRS Study Group: Photocoagulation treatment of proliferative diabetic retinopathy. Clinical application of Diabetic Retinopathy Study (DRS) findings, DRS report number 8. Opththalmology, 1981, 88:583-600. </w:t>
      </w:r>
    </w:p>
    <w:p w14:paraId="1BCB21A7" w14:textId="7B0BCECC" w:rsidR="008606FA" w:rsidRPr="00F75607" w:rsidRDefault="008606FA">
      <w:pPr>
        <w:pStyle w:val="EndnoteText"/>
        <w:rPr>
          <w:lang w:val="en-US"/>
        </w:rPr>
      </w:pPr>
    </w:p>
  </w:endnote>
  <w:endnote w:id="77">
    <w:p w14:paraId="10877313" w14:textId="77777777" w:rsidR="008606FA" w:rsidRPr="00F75607" w:rsidRDefault="008606FA" w:rsidP="008970B0">
      <w:pPr>
        <w:widowControl w:val="0"/>
        <w:autoSpaceDE w:val="0"/>
        <w:autoSpaceDN w:val="0"/>
        <w:adjustRightInd w:val="0"/>
        <w:spacing w:after="240"/>
        <w:jc w:val="both"/>
        <w:rPr>
          <w:rFonts w:ascii="Times" w:hAnsi="Times" w:cs="Times"/>
          <w:lang w:val="en-US"/>
        </w:rPr>
      </w:pPr>
      <w:r>
        <w:rPr>
          <w:rStyle w:val="EndnoteReference"/>
        </w:rPr>
        <w:endnoteRef/>
      </w:r>
      <w:r w:rsidRPr="00F75607">
        <w:rPr>
          <w:lang w:val="en-US"/>
        </w:rPr>
        <w:t xml:space="preserve"> </w:t>
      </w:r>
      <w:r w:rsidRPr="00F75607">
        <w:rPr>
          <w:rFonts w:ascii="Calibri" w:hAnsi="Calibri" w:cs="Calibri"/>
          <w:sz w:val="22"/>
          <w:szCs w:val="22"/>
          <w:lang w:val="en-US"/>
        </w:rPr>
        <w:t>ETDRS Study Research Group. Photocoagulation for diabetic macular edema. ETDRS, report number 1. Archives of Ophthalmology, 1985, 103:1796-1806. </w:t>
      </w:r>
    </w:p>
    <w:p w14:paraId="4A7C67D4" w14:textId="47581F2D" w:rsidR="008606FA" w:rsidRPr="00F75607" w:rsidRDefault="008606FA">
      <w:pPr>
        <w:pStyle w:val="EndnoteText"/>
        <w:rPr>
          <w:lang w:val="en-US"/>
        </w:rPr>
      </w:pPr>
    </w:p>
  </w:endnote>
  <w:endnote w:id="78">
    <w:p w14:paraId="6312858C" w14:textId="77777777" w:rsidR="008606FA" w:rsidRPr="00F75607" w:rsidRDefault="008606FA" w:rsidP="008970B0">
      <w:pPr>
        <w:widowControl w:val="0"/>
        <w:autoSpaceDE w:val="0"/>
        <w:autoSpaceDN w:val="0"/>
        <w:adjustRightInd w:val="0"/>
        <w:spacing w:after="240"/>
        <w:jc w:val="both"/>
        <w:rPr>
          <w:rFonts w:ascii="Times" w:hAnsi="Times" w:cs="Times"/>
          <w:lang w:val="en-US"/>
        </w:rPr>
      </w:pPr>
      <w:r>
        <w:rPr>
          <w:rStyle w:val="EndnoteReference"/>
        </w:rPr>
        <w:endnoteRef/>
      </w:r>
      <w:r w:rsidRPr="00F75607">
        <w:rPr>
          <w:lang w:val="en-US"/>
        </w:rPr>
        <w:t xml:space="preserve"> </w:t>
      </w:r>
      <w:r w:rsidRPr="00F75607">
        <w:rPr>
          <w:rFonts w:ascii="Calibri" w:hAnsi="Calibri" w:cs="Calibri"/>
          <w:sz w:val="22"/>
          <w:szCs w:val="22"/>
          <w:lang w:val="en-US"/>
        </w:rPr>
        <w:t>ETDRS Study Research Group. Early photocoagulation for diabetic retinopathy, ETDRS repot number 9. Ophthamology, 1991; 98 (Suppl 5): 766-785. </w:t>
      </w:r>
    </w:p>
    <w:p w14:paraId="4AFF6D09" w14:textId="5571ED17" w:rsidR="008606FA" w:rsidRPr="00F75607" w:rsidRDefault="008606FA">
      <w:pPr>
        <w:pStyle w:val="EndnoteText"/>
        <w:rPr>
          <w:lang w:val="en-US"/>
        </w:rPr>
      </w:pPr>
    </w:p>
  </w:endnote>
  <w:endnote w:id="79">
    <w:p w14:paraId="4AA536DD" w14:textId="77777777" w:rsidR="008606FA" w:rsidRPr="00F75607" w:rsidRDefault="008606FA" w:rsidP="008970B0">
      <w:pPr>
        <w:widowControl w:val="0"/>
        <w:autoSpaceDE w:val="0"/>
        <w:autoSpaceDN w:val="0"/>
        <w:adjustRightInd w:val="0"/>
        <w:spacing w:after="240"/>
        <w:jc w:val="both"/>
        <w:rPr>
          <w:rFonts w:ascii="Calibri" w:hAnsi="Calibri" w:cs="Calibri"/>
          <w:sz w:val="22"/>
          <w:szCs w:val="22"/>
          <w:lang w:val="en-US"/>
        </w:rPr>
      </w:pPr>
      <w:r>
        <w:rPr>
          <w:rStyle w:val="EndnoteReference"/>
        </w:rPr>
        <w:endnoteRef/>
      </w:r>
      <w:r w:rsidRPr="00F75607">
        <w:rPr>
          <w:lang w:val="en-US"/>
        </w:rPr>
        <w:t xml:space="preserve"> </w:t>
      </w:r>
      <w:r w:rsidRPr="00F75607">
        <w:rPr>
          <w:rFonts w:ascii="Calibri" w:hAnsi="Calibri" w:cs="Calibri"/>
          <w:sz w:val="22"/>
          <w:szCs w:val="22"/>
          <w:lang w:val="en-US"/>
        </w:rPr>
        <w:t>Diabetic Retinopathy Vitrectomy Study. Early vitrectomy for severe vitreous homorrhage in diabetic retinopathy. Two-year results of a randomized trial. DRVS report 2. Archives of Ophthalmology, 1985, 103:1644-1652. </w:t>
      </w:r>
    </w:p>
    <w:p w14:paraId="5460CF85" w14:textId="7A4FD1F8" w:rsidR="008606FA" w:rsidRDefault="008606FA">
      <w:pPr>
        <w:pStyle w:val="EndnoteText"/>
        <w:rPr>
          <w:rFonts w:ascii="Tahoma" w:hAnsi="Tahoma" w:cs="Tahoma"/>
          <w:sz w:val="22"/>
          <w:szCs w:val="22"/>
          <w:lang w:val="es-ES"/>
        </w:rPr>
      </w:pPr>
      <w:r w:rsidRPr="00C411FB">
        <w:rPr>
          <w:rFonts w:asciiTheme="majorHAnsi" w:hAnsiTheme="majorHAnsi" w:cstheme="majorHAnsi"/>
          <w:vertAlign w:val="superscript"/>
        </w:rPr>
        <w:t>58</w:t>
      </w:r>
      <w:r>
        <w:rPr>
          <w:rFonts w:asciiTheme="majorHAnsi" w:hAnsiTheme="majorHAnsi" w:cstheme="majorHAnsi"/>
          <w:vertAlign w:val="superscript"/>
        </w:rPr>
        <w:t xml:space="preserve"> </w:t>
      </w:r>
      <w:r w:rsidRPr="00C411FB">
        <w:rPr>
          <w:rFonts w:asciiTheme="majorHAnsi" w:hAnsiTheme="majorHAnsi" w:cstheme="majorHAnsi"/>
          <w:sz w:val="22"/>
          <w:szCs w:val="22"/>
        </w:rPr>
        <w:t>Basto-Abreu A, Barrientos-Gutiérrez T, Rojas-Martínez R, et al. Prevalencia de diabetes y descontrol glucémico en México: resultados de la Ensanut 2016. salud publica mex. 2020;62(1):50-59.</w:t>
      </w:r>
      <w:r w:rsidRPr="00C411FB">
        <w:rPr>
          <w:rFonts w:ascii="Calibri" w:hAnsi="Calibri" w:cs="Calibri"/>
          <w:sz w:val="22"/>
          <w:szCs w:val="22"/>
          <w:lang w:val="es-ES"/>
        </w:rPr>
        <w:t xml:space="preserve"> </w:t>
      </w:r>
      <w:r w:rsidRPr="008970B0">
        <w:rPr>
          <w:rFonts w:ascii="Tahoma" w:hAnsi="Tahoma" w:cs="Tahoma"/>
          <w:sz w:val="22"/>
          <w:szCs w:val="22"/>
          <w:lang w:val="es-ES"/>
        </w:rPr>
        <w:t> </w:t>
      </w:r>
    </w:p>
    <w:p w14:paraId="63371CEA" w14:textId="545D26BB" w:rsidR="008606FA" w:rsidRDefault="008606FA">
      <w:pPr>
        <w:pStyle w:val="EndnoteText"/>
        <w:rPr>
          <w:rFonts w:ascii="Tahoma" w:hAnsi="Tahoma" w:cs="Tahoma"/>
          <w:sz w:val="22"/>
          <w:szCs w:val="22"/>
          <w:lang w:val="es-ES"/>
        </w:rPr>
      </w:pPr>
    </w:p>
    <w:p w14:paraId="14A3B917" w14:textId="5B7AD2E6" w:rsidR="008606FA" w:rsidRDefault="008606FA">
      <w:pPr>
        <w:pStyle w:val="EndnoteText"/>
        <w:rPr>
          <w:rFonts w:asciiTheme="majorHAnsi" w:hAnsiTheme="majorHAnsi" w:cstheme="majorHAnsi"/>
          <w:sz w:val="22"/>
          <w:szCs w:val="22"/>
        </w:rPr>
      </w:pPr>
      <w:r w:rsidRPr="005A757F">
        <w:rPr>
          <w:rFonts w:asciiTheme="majorHAnsi" w:hAnsiTheme="majorHAnsi" w:cstheme="majorHAnsi"/>
          <w:vertAlign w:val="superscript"/>
        </w:rPr>
        <w:t>59</w:t>
      </w:r>
      <w:r>
        <w:rPr>
          <w:rFonts w:asciiTheme="majorHAnsi" w:hAnsiTheme="majorHAnsi" w:cstheme="majorHAnsi"/>
          <w:sz w:val="22"/>
          <w:szCs w:val="22"/>
        </w:rPr>
        <w:t xml:space="preserve"> </w:t>
      </w:r>
      <w:r w:rsidRPr="005A757F">
        <w:rPr>
          <w:rFonts w:asciiTheme="majorHAnsi" w:hAnsiTheme="majorHAnsi" w:cstheme="majorHAnsi"/>
          <w:sz w:val="22"/>
          <w:szCs w:val="22"/>
        </w:rPr>
        <w:t>Pineda Sarabia C, Zarco Vite XJ, Ruiz Morales ML. Retinopatía diabética, una complicación descuidada. Aten Fam. 2018. 25(82): 83-85. Disponible en: http://dx.doi.org/10.22201/ facmed.14058871p.2018. 2.63563</w:t>
      </w:r>
    </w:p>
    <w:p w14:paraId="11F9B060" w14:textId="32F01F27" w:rsidR="008606FA" w:rsidRDefault="008606FA">
      <w:pPr>
        <w:pStyle w:val="EndnoteText"/>
        <w:rPr>
          <w:rFonts w:asciiTheme="majorHAnsi" w:hAnsiTheme="majorHAnsi" w:cstheme="majorHAnsi"/>
          <w:sz w:val="22"/>
          <w:szCs w:val="22"/>
        </w:rPr>
      </w:pPr>
    </w:p>
    <w:p w14:paraId="40E7F190" w14:textId="6F14F8D3" w:rsidR="008606FA" w:rsidRDefault="008606FA">
      <w:pPr>
        <w:pStyle w:val="EndnoteText"/>
        <w:rPr>
          <w:rFonts w:asciiTheme="majorHAnsi" w:hAnsiTheme="majorHAnsi" w:cstheme="majorHAnsi"/>
          <w:sz w:val="22"/>
          <w:szCs w:val="22"/>
        </w:rPr>
      </w:pPr>
      <w:r w:rsidRPr="005A757F">
        <w:rPr>
          <w:rFonts w:asciiTheme="majorHAnsi" w:hAnsiTheme="majorHAnsi" w:cstheme="majorHAnsi"/>
          <w:sz w:val="22"/>
          <w:szCs w:val="22"/>
          <w:vertAlign w:val="superscript"/>
        </w:rPr>
        <w:t>60</w:t>
      </w:r>
      <w:r>
        <w:rPr>
          <w:rFonts w:asciiTheme="majorHAnsi" w:hAnsiTheme="majorHAnsi" w:cstheme="majorHAnsi"/>
          <w:sz w:val="22"/>
          <w:szCs w:val="22"/>
        </w:rPr>
        <w:t xml:space="preserve"> </w:t>
      </w:r>
      <w:r w:rsidRPr="005A757F">
        <w:rPr>
          <w:rFonts w:asciiTheme="majorHAnsi" w:hAnsiTheme="majorHAnsi" w:cstheme="majorHAnsi"/>
          <w:sz w:val="22"/>
          <w:szCs w:val="22"/>
        </w:rPr>
        <w:t xml:space="preserve">American Academy Of Opthlamology. Diabetic Retinopaty PPP. 2016. Disponible en: http:// </w:t>
      </w:r>
      <w:hyperlink r:id="rId1" w:history="1">
        <w:r w:rsidRPr="00274B1C">
          <w:rPr>
            <w:rStyle w:val="Hyperlink"/>
            <w:rFonts w:asciiTheme="majorHAnsi" w:hAnsiTheme="majorHAnsi" w:cstheme="majorHAnsi"/>
            <w:sz w:val="22"/>
            <w:szCs w:val="22"/>
          </w:rPr>
          <w:t>www.aao.org/prefered-practice-patterm/diabeticretinopathy-ppp-updated-2016</w:t>
        </w:r>
      </w:hyperlink>
      <w:r>
        <w:rPr>
          <w:rFonts w:asciiTheme="majorHAnsi" w:hAnsiTheme="majorHAnsi" w:cstheme="majorHAnsi"/>
          <w:sz w:val="22"/>
          <w:szCs w:val="22"/>
        </w:rPr>
        <w:t>.</w:t>
      </w:r>
    </w:p>
    <w:p w14:paraId="587B04A8" w14:textId="67C6FB30" w:rsidR="008606FA" w:rsidRDefault="008606FA">
      <w:pPr>
        <w:pStyle w:val="EndnoteText"/>
        <w:rPr>
          <w:rFonts w:asciiTheme="majorHAnsi" w:hAnsiTheme="majorHAnsi" w:cstheme="majorHAnsi"/>
          <w:sz w:val="22"/>
          <w:szCs w:val="22"/>
        </w:rPr>
      </w:pPr>
    </w:p>
    <w:p w14:paraId="579F4644" w14:textId="1AB9C9CF" w:rsidR="008606FA" w:rsidRPr="00F75607" w:rsidRDefault="008606FA">
      <w:pPr>
        <w:pStyle w:val="EndnoteText"/>
        <w:rPr>
          <w:rFonts w:asciiTheme="majorHAnsi" w:hAnsiTheme="majorHAnsi" w:cstheme="majorHAnsi"/>
          <w:sz w:val="22"/>
          <w:szCs w:val="22"/>
          <w:lang w:val="en-US"/>
        </w:rPr>
      </w:pPr>
      <w:r w:rsidRPr="004810C0">
        <w:rPr>
          <w:rFonts w:asciiTheme="majorHAnsi" w:hAnsiTheme="majorHAnsi" w:cstheme="majorHAnsi"/>
          <w:sz w:val="22"/>
          <w:szCs w:val="22"/>
          <w:vertAlign w:val="superscript"/>
        </w:rPr>
        <w:t>61</w:t>
      </w:r>
      <w:r>
        <w:rPr>
          <w:rFonts w:asciiTheme="majorHAnsi" w:hAnsiTheme="majorHAnsi" w:cstheme="majorHAnsi"/>
          <w:sz w:val="22"/>
          <w:szCs w:val="22"/>
        </w:rPr>
        <w:t xml:space="preserve"> </w:t>
      </w:r>
      <w:r w:rsidRPr="004810C0">
        <w:rPr>
          <w:rFonts w:asciiTheme="majorHAnsi" w:hAnsiTheme="majorHAnsi" w:cstheme="majorHAnsi"/>
          <w:sz w:val="22"/>
          <w:szCs w:val="22"/>
        </w:rPr>
        <w:t xml:space="preserve">Covarrubias T, Delgado I, Rojas D, Coria M. Tamizaje en el diagnóstico y prevalencia de retinopatía diabética en atención primaria. </w:t>
      </w:r>
      <w:r w:rsidRPr="00F75607">
        <w:rPr>
          <w:rFonts w:asciiTheme="majorHAnsi" w:hAnsiTheme="majorHAnsi" w:cstheme="majorHAnsi"/>
          <w:sz w:val="22"/>
          <w:szCs w:val="22"/>
          <w:lang w:val="en-US"/>
        </w:rPr>
        <w:t>Rev. med. Chile. 2017; 145(5):564-571. Disponible en: https://scielo.conicyt.cl/ pdf/rmc/v145n5/art02.pdf</w:t>
      </w:r>
    </w:p>
    <w:p w14:paraId="2D742ED6" w14:textId="77777777" w:rsidR="008606FA" w:rsidRPr="00F75607" w:rsidRDefault="008606FA">
      <w:pPr>
        <w:pStyle w:val="EndnoteText"/>
        <w:rPr>
          <w:rFonts w:asciiTheme="majorHAnsi" w:hAnsiTheme="majorHAnsi" w:cstheme="majorHAnsi"/>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9F776" w14:textId="77777777" w:rsidR="0099772D" w:rsidRDefault="0099772D" w:rsidP="00F01EA8">
      <w:r>
        <w:separator/>
      </w:r>
    </w:p>
  </w:footnote>
  <w:footnote w:type="continuationSeparator" w:id="0">
    <w:p w14:paraId="14EB14B3" w14:textId="77777777" w:rsidR="0099772D" w:rsidRDefault="0099772D" w:rsidP="00F01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B1D4D"/>
    <w:multiLevelType w:val="hybridMultilevel"/>
    <w:tmpl w:val="B9FA5E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1A2108"/>
    <w:multiLevelType w:val="hybridMultilevel"/>
    <w:tmpl w:val="E80C9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A37125"/>
    <w:multiLevelType w:val="hybridMultilevel"/>
    <w:tmpl w:val="BD04C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660D16"/>
    <w:multiLevelType w:val="hybridMultilevel"/>
    <w:tmpl w:val="817AA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8D363D"/>
    <w:multiLevelType w:val="hybridMultilevel"/>
    <w:tmpl w:val="DB8E51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955D20"/>
    <w:multiLevelType w:val="hybridMultilevel"/>
    <w:tmpl w:val="AC8026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862009E"/>
    <w:multiLevelType w:val="multilevel"/>
    <w:tmpl w:val="82209F24"/>
    <w:lvl w:ilvl="0">
      <w:start w:val="1"/>
      <w:numFmt w:val="lowerLetter"/>
      <w:lvlText w:val="%1)"/>
      <w:lvlJc w:val="left"/>
      <w:pPr>
        <w:tabs>
          <w:tab w:val="num" w:pos="851"/>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332315"/>
    <w:multiLevelType w:val="hybridMultilevel"/>
    <w:tmpl w:val="14C2B6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95E52C5"/>
    <w:multiLevelType w:val="hybridMultilevel"/>
    <w:tmpl w:val="14F457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EA4CF7"/>
    <w:multiLevelType w:val="hybridMultilevel"/>
    <w:tmpl w:val="E6D64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F876D8"/>
    <w:multiLevelType w:val="hybridMultilevel"/>
    <w:tmpl w:val="17184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9D338D4"/>
    <w:multiLevelType w:val="hybridMultilevel"/>
    <w:tmpl w:val="97EE12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B0356BD"/>
    <w:multiLevelType w:val="hybridMultilevel"/>
    <w:tmpl w:val="CC1039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B7276AC"/>
    <w:multiLevelType w:val="hybridMultilevel"/>
    <w:tmpl w:val="F01CF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60D48CB"/>
    <w:multiLevelType w:val="hybridMultilevel"/>
    <w:tmpl w:val="94CCF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3E2CF0"/>
    <w:multiLevelType w:val="hybridMultilevel"/>
    <w:tmpl w:val="4D88B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CF716B"/>
    <w:multiLevelType w:val="hybridMultilevel"/>
    <w:tmpl w:val="E1AC36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6D84CA2"/>
    <w:multiLevelType w:val="multilevel"/>
    <w:tmpl w:val="2FF8C9DE"/>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680"/>
        </w:tabs>
        <w:ind w:left="680"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0"/>
  </w:num>
  <w:num w:numId="3">
    <w:abstractNumId w:val="11"/>
  </w:num>
  <w:num w:numId="4">
    <w:abstractNumId w:val="5"/>
  </w:num>
  <w:num w:numId="5">
    <w:abstractNumId w:val="16"/>
  </w:num>
  <w:num w:numId="6">
    <w:abstractNumId w:val="13"/>
  </w:num>
  <w:num w:numId="7">
    <w:abstractNumId w:val="3"/>
  </w:num>
  <w:num w:numId="8">
    <w:abstractNumId w:val="8"/>
  </w:num>
  <w:num w:numId="9">
    <w:abstractNumId w:val="6"/>
  </w:num>
  <w:num w:numId="10">
    <w:abstractNumId w:val="14"/>
  </w:num>
  <w:num w:numId="11">
    <w:abstractNumId w:val="12"/>
  </w:num>
  <w:num w:numId="12">
    <w:abstractNumId w:val="2"/>
  </w:num>
  <w:num w:numId="13">
    <w:abstractNumId w:val="9"/>
  </w:num>
  <w:num w:numId="14">
    <w:abstractNumId w:val="15"/>
  </w:num>
  <w:num w:numId="15">
    <w:abstractNumId w:val="1"/>
  </w:num>
  <w:num w:numId="16">
    <w:abstractNumId w:val="4"/>
  </w:num>
  <w:num w:numId="17">
    <w:abstractNumId w:val="7"/>
  </w:num>
  <w:num w:numId="18">
    <w:abstractNumId w:val="10"/>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pos w:val="beneathText"/>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301"/>
    <w:rsid w:val="00001BFA"/>
    <w:rsid w:val="00023EF0"/>
    <w:rsid w:val="000556A4"/>
    <w:rsid w:val="00065073"/>
    <w:rsid w:val="000C512F"/>
    <w:rsid w:val="000C75FB"/>
    <w:rsid w:val="000D5369"/>
    <w:rsid w:val="000F2CE4"/>
    <w:rsid w:val="001408AE"/>
    <w:rsid w:val="00147141"/>
    <w:rsid w:val="0016031C"/>
    <w:rsid w:val="00160378"/>
    <w:rsid w:val="00170F0B"/>
    <w:rsid w:val="00186DA7"/>
    <w:rsid w:val="00196AE3"/>
    <w:rsid w:val="001B49C2"/>
    <w:rsid w:val="00221C8A"/>
    <w:rsid w:val="002A6663"/>
    <w:rsid w:val="002F5E59"/>
    <w:rsid w:val="0032241F"/>
    <w:rsid w:val="00355813"/>
    <w:rsid w:val="003618FB"/>
    <w:rsid w:val="003B4F5A"/>
    <w:rsid w:val="003C407D"/>
    <w:rsid w:val="003C5611"/>
    <w:rsid w:val="003D5A11"/>
    <w:rsid w:val="00402E5D"/>
    <w:rsid w:val="00410926"/>
    <w:rsid w:val="00433374"/>
    <w:rsid w:val="00443893"/>
    <w:rsid w:val="00465AA3"/>
    <w:rsid w:val="0046739B"/>
    <w:rsid w:val="00475425"/>
    <w:rsid w:val="004810C0"/>
    <w:rsid w:val="00482B29"/>
    <w:rsid w:val="00540A90"/>
    <w:rsid w:val="0057344E"/>
    <w:rsid w:val="00584121"/>
    <w:rsid w:val="005A757F"/>
    <w:rsid w:val="0064173C"/>
    <w:rsid w:val="00643875"/>
    <w:rsid w:val="00656B60"/>
    <w:rsid w:val="00660696"/>
    <w:rsid w:val="006622DF"/>
    <w:rsid w:val="006A64DF"/>
    <w:rsid w:val="006C0998"/>
    <w:rsid w:val="006D647D"/>
    <w:rsid w:val="006E52EE"/>
    <w:rsid w:val="00755301"/>
    <w:rsid w:val="00775EA8"/>
    <w:rsid w:val="007C5F8C"/>
    <w:rsid w:val="007D67B5"/>
    <w:rsid w:val="007F277B"/>
    <w:rsid w:val="008016BD"/>
    <w:rsid w:val="00815E3D"/>
    <w:rsid w:val="00826333"/>
    <w:rsid w:val="008606FA"/>
    <w:rsid w:val="008673B6"/>
    <w:rsid w:val="008728ED"/>
    <w:rsid w:val="008970B0"/>
    <w:rsid w:val="008A50E4"/>
    <w:rsid w:val="008C267D"/>
    <w:rsid w:val="008D780C"/>
    <w:rsid w:val="00904AF7"/>
    <w:rsid w:val="00966DF6"/>
    <w:rsid w:val="00973313"/>
    <w:rsid w:val="0099772D"/>
    <w:rsid w:val="009A1935"/>
    <w:rsid w:val="00A15635"/>
    <w:rsid w:val="00A37163"/>
    <w:rsid w:val="00A379A9"/>
    <w:rsid w:val="00A62B90"/>
    <w:rsid w:val="00A764C1"/>
    <w:rsid w:val="00A946FE"/>
    <w:rsid w:val="00AA3638"/>
    <w:rsid w:val="00AA39F1"/>
    <w:rsid w:val="00B004F0"/>
    <w:rsid w:val="00B10122"/>
    <w:rsid w:val="00B2474D"/>
    <w:rsid w:val="00B31932"/>
    <w:rsid w:val="00B70A85"/>
    <w:rsid w:val="00B7629B"/>
    <w:rsid w:val="00B764DB"/>
    <w:rsid w:val="00B96456"/>
    <w:rsid w:val="00BA2A16"/>
    <w:rsid w:val="00BA752F"/>
    <w:rsid w:val="00BB4C1B"/>
    <w:rsid w:val="00BC4C41"/>
    <w:rsid w:val="00BE5DB8"/>
    <w:rsid w:val="00BF6720"/>
    <w:rsid w:val="00C20216"/>
    <w:rsid w:val="00C30237"/>
    <w:rsid w:val="00C411FB"/>
    <w:rsid w:val="00C43A00"/>
    <w:rsid w:val="00C63874"/>
    <w:rsid w:val="00C92CFA"/>
    <w:rsid w:val="00CF563A"/>
    <w:rsid w:val="00CF7741"/>
    <w:rsid w:val="00D2439F"/>
    <w:rsid w:val="00D43CEC"/>
    <w:rsid w:val="00D640CD"/>
    <w:rsid w:val="00DA29D5"/>
    <w:rsid w:val="00DB366F"/>
    <w:rsid w:val="00DE0639"/>
    <w:rsid w:val="00DF7062"/>
    <w:rsid w:val="00E100DB"/>
    <w:rsid w:val="00E31649"/>
    <w:rsid w:val="00E338C5"/>
    <w:rsid w:val="00E6163E"/>
    <w:rsid w:val="00E85E9A"/>
    <w:rsid w:val="00EA371C"/>
    <w:rsid w:val="00EB66CC"/>
    <w:rsid w:val="00ED54AB"/>
    <w:rsid w:val="00ED6134"/>
    <w:rsid w:val="00F01EA8"/>
    <w:rsid w:val="00F335D3"/>
    <w:rsid w:val="00F63574"/>
    <w:rsid w:val="00F75607"/>
    <w:rsid w:val="00FC771D"/>
    <w:rsid w:val="00FE6067"/>
    <w:rsid w:val="00FF243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698CFC"/>
  <w14:defaultImageDpi w14:val="300"/>
  <w15:docId w15:val="{6EB11565-383B-4BA1-A628-1FB84CD4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301"/>
    <w:pPr>
      <w:ind w:left="720"/>
      <w:contextualSpacing/>
    </w:pPr>
  </w:style>
  <w:style w:type="paragraph" w:styleId="NormalWeb">
    <w:name w:val="Normal (Web)"/>
    <w:basedOn w:val="Normal"/>
    <w:uiPriority w:val="99"/>
    <w:unhideWhenUsed/>
    <w:rsid w:val="00755301"/>
    <w:pPr>
      <w:spacing w:before="100" w:beforeAutospacing="1" w:after="100" w:afterAutospacing="1"/>
    </w:pPr>
    <w:rPr>
      <w:rFonts w:ascii="Times" w:hAnsi="Times" w:cs="Times New Roman"/>
      <w:sz w:val="20"/>
      <w:szCs w:val="20"/>
      <w:lang w:val="es-MX"/>
    </w:rPr>
  </w:style>
  <w:style w:type="paragraph" w:styleId="EndnoteText">
    <w:name w:val="endnote text"/>
    <w:basedOn w:val="Normal"/>
    <w:link w:val="EndnoteTextChar"/>
    <w:uiPriority w:val="99"/>
    <w:unhideWhenUsed/>
    <w:rsid w:val="00F01EA8"/>
  </w:style>
  <w:style w:type="character" w:customStyle="1" w:styleId="EndnoteTextChar">
    <w:name w:val="Endnote Text Char"/>
    <w:basedOn w:val="DefaultParagraphFont"/>
    <w:link w:val="EndnoteText"/>
    <w:uiPriority w:val="99"/>
    <w:rsid w:val="00F01EA8"/>
  </w:style>
  <w:style w:type="character" w:styleId="EndnoteReference">
    <w:name w:val="endnote reference"/>
    <w:basedOn w:val="DefaultParagraphFont"/>
    <w:uiPriority w:val="99"/>
    <w:unhideWhenUsed/>
    <w:rsid w:val="00F01EA8"/>
    <w:rPr>
      <w:vertAlign w:val="superscript"/>
    </w:rPr>
  </w:style>
  <w:style w:type="paragraph" w:styleId="FootnoteText">
    <w:name w:val="footnote text"/>
    <w:basedOn w:val="Normal"/>
    <w:link w:val="FootnoteTextChar"/>
    <w:uiPriority w:val="99"/>
    <w:unhideWhenUsed/>
    <w:rsid w:val="00CF563A"/>
  </w:style>
  <w:style w:type="character" w:customStyle="1" w:styleId="FootnoteTextChar">
    <w:name w:val="Footnote Text Char"/>
    <w:basedOn w:val="DefaultParagraphFont"/>
    <w:link w:val="FootnoteText"/>
    <w:uiPriority w:val="99"/>
    <w:rsid w:val="00CF563A"/>
  </w:style>
  <w:style w:type="character" w:styleId="FootnoteReference">
    <w:name w:val="footnote reference"/>
    <w:basedOn w:val="DefaultParagraphFont"/>
    <w:uiPriority w:val="99"/>
    <w:unhideWhenUsed/>
    <w:rsid w:val="00CF563A"/>
    <w:rPr>
      <w:vertAlign w:val="superscript"/>
    </w:rPr>
  </w:style>
  <w:style w:type="paragraph" w:styleId="BalloonText">
    <w:name w:val="Balloon Text"/>
    <w:basedOn w:val="Normal"/>
    <w:link w:val="BalloonTextChar"/>
    <w:uiPriority w:val="99"/>
    <w:semiHidden/>
    <w:unhideWhenUsed/>
    <w:rsid w:val="00A764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4C1"/>
    <w:rPr>
      <w:rFonts w:ascii="Lucida Grande" w:hAnsi="Lucida Grande" w:cs="Lucida Grande"/>
      <w:sz w:val="18"/>
      <w:szCs w:val="18"/>
    </w:rPr>
  </w:style>
  <w:style w:type="table" w:styleId="TableGrid">
    <w:name w:val="Table Grid"/>
    <w:basedOn w:val="TableNormal"/>
    <w:uiPriority w:val="59"/>
    <w:rsid w:val="00443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4389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44389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
    <w:name w:val="Light List"/>
    <w:basedOn w:val="TableNormal"/>
    <w:uiPriority w:val="61"/>
    <w:rsid w:val="00656B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56B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56B6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56B6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
    <w:name w:val="Light Grid"/>
    <w:basedOn w:val="TableNormal"/>
    <w:uiPriority w:val="62"/>
    <w:rsid w:val="00656B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56B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56B6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56B6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56B6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1">
    <w:name w:val="Medium Shading 1 Accent 1"/>
    <w:basedOn w:val="TableNormal"/>
    <w:uiPriority w:val="63"/>
    <w:rsid w:val="00656B6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67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67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67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8673B6"/>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4">
    <w:name w:val="Medium List 2 Accent 4"/>
    <w:basedOn w:val="TableNormal"/>
    <w:uiPriority w:val="66"/>
    <w:rsid w:val="008673B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673B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673B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8673B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DarkList">
    <w:name w:val="Dark List"/>
    <w:basedOn w:val="TableNormal"/>
    <w:uiPriority w:val="70"/>
    <w:rsid w:val="008673B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Hyperlink">
    <w:name w:val="Hyperlink"/>
    <w:basedOn w:val="DefaultParagraphFont"/>
    <w:uiPriority w:val="99"/>
    <w:unhideWhenUsed/>
    <w:rsid w:val="00B004F0"/>
    <w:rPr>
      <w:color w:val="0000FF" w:themeColor="hyperlink"/>
      <w:u w:val="single"/>
    </w:rPr>
  </w:style>
  <w:style w:type="character" w:styleId="FollowedHyperlink">
    <w:name w:val="FollowedHyperlink"/>
    <w:basedOn w:val="DefaultParagraphFont"/>
    <w:uiPriority w:val="99"/>
    <w:semiHidden/>
    <w:unhideWhenUsed/>
    <w:rsid w:val="00B004F0"/>
    <w:rPr>
      <w:color w:val="800080" w:themeColor="followedHyperlink"/>
      <w:u w:val="single"/>
    </w:rPr>
  </w:style>
  <w:style w:type="character" w:customStyle="1" w:styleId="UnresolvedMention1">
    <w:name w:val="Unresolved Mention1"/>
    <w:basedOn w:val="DefaultParagraphFont"/>
    <w:uiPriority w:val="99"/>
    <w:semiHidden/>
    <w:unhideWhenUsed/>
    <w:rsid w:val="00481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9184">
      <w:bodyDiv w:val="1"/>
      <w:marLeft w:val="0"/>
      <w:marRight w:val="0"/>
      <w:marTop w:val="0"/>
      <w:marBottom w:val="0"/>
      <w:divBdr>
        <w:top w:val="none" w:sz="0" w:space="0" w:color="auto"/>
        <w:left w:val="none" w:sz="0" w:space="0" w:color="auto"/>
        <w:bottom w:val="none" w:sz="0" w:space="0" w:color="auto"/>
        <w:right w:val="none" w:sz="0" w:space="0" w:color="auto"/>
      </w:divBdr>
      <w:divsChild>
        <w:div w:id="438989031">
          <w:marLeft w:val="0"/>
          <w:marRight w:val="0"/>
          <w:marTop w:val="0"/>
          <w:marBottom w:val="0"/>
          <w:divBdr>
            <w:top w:val="none" w:sz="0" w:space="0" w:color="auto"/>
            <w:left w:val="none" w:sz="0" w:space="0" w:color="auto"/>
            <w:bottom w:val="none" w:sz="0" w:space="0" w:color="auto"/>
            <w:right w:val="none" w:sz="0" w:space="0" w:color="auto"/>
          </w:divBdr>
          <w:divsChild>
            <w:div w:id="1823038988">
              <w:marLeft w:val="0"/>
              <w:marRight w:val="0"/>
              <w:marTop w:val="0"/>
              <w:marBottom w:val="0"/>
              <w:divBdr>
                <w:top w:val="none" w:sz="0" w:space="0" w:color="auto"/>
                <w:left w:val="none" w:sz="0" w:space="0" w:color="auto"/>
                <w:bottom w:val="none" w:sz="0" w:space="0" w:color="auto"/>
                <w:right w:val="none" w:sz="0" w:space="0" w:color="auto"/>
              </w:divBdr>
              <w:divsChild>
                <w:div w:id="1596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10">
      <w:bodyDiv w:val="1"/>
      <w:marLeft w:val="0"/>
      <w:marRight w:val="0"/>
      <w:marTop w:val="0"/>
      <w:marBottom w:val="0"/>
      <w:divBdr>
        <w:top w:val="none" w:sz="0" w:space="0" w:color="auto"/>
        <w:left w:val="none" w:sz="0" w:space="0" w:color="auto"/>
        <w:bottom w:val="none" w:sz="0" w:space="0" w:color="auto"/>
        <w:right w:val="none" w:sz="0" w:space="0" w:color="auto"/>
      </w:divBdr>
    </w:div>
    <w:div w:id="96297869">
      <w:bodyDiv w:val="1"/>
      <w:marLeft w:val="0"/>
      <w:marRight w:val="0"/>
      <w:marTop w:val="0"/>
      <w:marBottom w:val="0"/>
      <w:divBdr>
        <w:top w:val="none" w:sz="0" w:space="0" w:color="auto"/>
        <w:left w:val="none" w:sz="0" w:space="0" w:color="auto"/>
        <w:bottom w:val="none" w:sz="0" w:space="0" w:color="auto"/>
        <w:right w:val="none" w:sz="0" w:space="0" w:color="auto"/>
      </w:divBdr>
    </w:div>
    <w:div w:id="110513910">
      <w:bodyDiv w:val="1"/>
      <w:marLeft w:val="0"/>
      <w:marRight w:val="0"/>
      <w:marTop w:val="0"/>
      <w:marBottom w:val="0"/>
      <w:divBdr>
        <w:top w:val="none" w:sz="0" w:space="0" w:color="auto"/>
        <w:left w:val="none" w:sz="0" w:space="0" w:color="auto"/>
        <w:bottom w:val="none" w:sz="0" w:space="0" w:color="auto"/>
        <w:right w:val="none" w:sz="0" w:space="0" w:color="auto"/>
      </w:divBdr>
    </w:div>
    <w:div w:id="398524839">
      <w:bodyDiv w:val="1"/>
      <w:marLeft w:val="0"/>
      <w:marRight w:val="0"/>
      <w:marTop w:val="0"/>
      <w:marBottom w:val="0"/>
      <w:divBdr>
        <w:top w:val="none" w:sz="0" w:space="0" w:color="auto"/>
        <w:left w:val="none" w:sz="0" w:space="0" w:color="auto"/>
        <w:bottom w:val="none" w:sz="0" w:space="0" w:color="auto"/>
        <w:right w:val="none" w:sz="0" w:space="0" w:color="auto"/>
      </w:divBdr>
    </w:div>
    <w:div w:id="533734587">
      <w:bodyDiv w:val="1"/>
      <w:marLeft w:val="0"/>
      <w:marRight w:val="0"/>
      <w:marTop w:val="0"/>
      <w:marBottom w:val="0"/>
      <w:divBdr>
        <w:top w:val="none" w:sz="0" w:space="0" w:color="auto"/>
        <w:left w:val="none" w:sz="0" w:space="0" w:color="auto"/>
        <w:bottom w:val="none" w:sz="0" w:space="0" w:color="auto"/>
        <w:right w:val="none" w:sz="0" w:space="0" w:color="auto"/>
      </w:divBdr>
      <w:divsChild>
        <w:div w:id="1399087288">
          <w:marLeft w:val="0"/>
          <w:marRight w:val="0"/>
          <w:marTop w:val="0"/>
          <w:marBottom w:val="0"/>
          <w:divBdr>
            <w:top w:val="none" w:sz="0" w:space="0" w:color="auto"/>
            <w:left w:val="none" w:sz="0" w:space="0" w:color="auto"/>
            <w:bottom w:val="none" w:sz="0" w:space="0" w:color="auto"/>
            <w:right w:val="none" w:sz="0" w:space="0" w:color="auto"/>
          </w:divBdr>
          <w:divsChild>
            <w:div w:id="1111239188">
              <w:marLeft w:val="0"/>
              <w:marRight w:val="0"/>
              <w:marTop w:val="0"/>
              <w:marBottom w:val="0"/>
              <w:divBdr>
                <w:top w:val="none" w:sz="0" w:space="0" w:color="auto"/>
                <w:left w:val="none" w:sz="0" w:space="0" w:color="auto"/>
                <w:bottom w:val="none" w:sz="0" w:space="0" w:color="auto"/>
                <w:right w:val="none" w:sz="0" w:space="0" w:color="auto"/>
              </w:divBdr>
              <w:divsChild>
                <w:div w:id="20511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5328">
      <w:bodyDiv w:val="1"/>
      <w:marLeft w:val="0"/>
      <w:marRight w:val="0"/>
      <w:marTop w:val="0"/>
      <w:marBottom w:val="0"/>
      <w:divBdr>
        <w:top w:val="none" w:sz="0" w:space="0" w:color="auto"/>
        <w:left w:val="none" w:sz="0" w:space="0" w:color="auto"/>
        <w:bottom w:val="none" w:sz="0" w:space="0" w:color="auto"/>
        <w:right w:val="none" w:sz="0" w:space="0" w:color="auto"/>
      </w:divBdr>
    </w:div>
    <w:div w:id="1019236648">
      <w:bodyDiv w:val="1"/>
      <w:marLeft w:val="0"/>
      <w:marRight w:val="0"/>
      <w:marTop w:val="0"/>
      <w:marBottom w:val="0"/>
      <w:divBdr>
        <w:top w:val="none" w:sz="0" w:space="0" w:color="auto"/>
        <w:left w:val="none" w:sz="0" w:space="0" w:color="auto"/>
        <w:bottom w:val="none" w:sz="0" w:space="0" w:color="auto"/>
        <w:right w:val="none" w:sz="0" w:space="0" w:color="auto"/>
      </w:divBdr>
      <w:divsChild>
        <w:div w:id="1084299091">
          <w:marLeft w:val="0"/>
          <w:marRight w:val="0"/>
          <w:marTop w:val="0"/>
          <w:marBottom w:val="600"/>
          <w:divBdr>
            <w:top w:val="none" w:sz="0" w:space="0" w:color="auto"/>
            <w:left w:val="none" w:sz="0" w:space="0" w:color="auto"/>
            <w:bottom w:val="dotted" w:sz="6" w:space="8" w:color="888888"/>
            <w:right w:val="none" w:sz="0" w:space="0" w:color="auto"/>
          </w:divBdr>
        </w:div>
        <w:div w:id="524756279">
          <w:marLeft w:val="0"/>
          <w:marRight w:val="0"/>
          <w:marTop w:val="0"/>
          <w:marBottom w:val="0"/>
          <w:divBdr>
            <w:top w:val="none" w:sz="0" w:space="0" w:color="auto"/>
            <w:left w:val="none" w:sz="0" w:space="0" w:color="auto"/>
            <w:bottom w:val="none" w:sz="0" w:space="0" w:color="auto"/>
            <w:right w:val="none" w:sz="0" w:space="0" w:color="auto"/>
          </w:divBdr>
          <w:divsChild>
            <w:div w:id="378209663">
              <w:marLeft w:val="0"/>
              <w:marRight w:val="0"/>
              <w:marTop w:val="0"/>
              <w:marBottom w:val="240"/>
              <w:divBdr>
                <w:top w:val="single" w:sz="6" w:space="8" w:color="AAAAAA"/>
                <w:left w:val="single" w:sz="6" w:space="8" w:color="AAAAAA"/>
                <w:bottom w:val="single" w:sz="6" w:space="8" w:color="AAAAAA"/>
                <w:right w:val="single" w:sz="6" w:space="8" w:color="AAAAAA"/>
              </w:divBdr>
            </w:div>
            <w:div w:id="1611083916">
              <w:marLeft w:val="0"/>
              <w:marRight w:val="0"/>
              <w:marTop w:val="240"/>
              <w:marBottom w:val="240"/>
              <w:divBdr>
                <w:top w:val="none" w:sz="0" w:space="0" w:color="auto"/>
                <w:left w:val="none" w:sz="0" w:space="0" w:color="auto"/>
                <w:bottom w:val="none" w:sz="0" w:space="0" w:color="auto"/>
                <w:right w:val="none" w:sz="0" w:space="0" w:color="auto"/>
              </w:divBdr>
            </w:div>
            <w:div w:id="184898464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 w:id="1291864365">
      <w:bodyDiv w:val="1"/>
      <w:marLeft w:val="0"/>
      <w:marRight w:val="0"/>
      <w:marTop w:val="0"/>
      <w:marBottom w:val="0"/>
      <w:divBdr>
        <w:top w:val="none" w:sz="0" w:space="0" w:color="auto"/>
        <w:left w:val="none" w:sz="0" w:space="0" w:color="auto"/>
        <w:bottom w:val="none" w:sz="0" w:space="0" w:color="auto"/>
        <w:right w:val="none" w:sz="0" w:space="0" w:color="auto"/>
      </w:divBdr>
      <w:divsChild>
        <w:div w:id="644772501">
          <w:marLeft w:val="0"/>
          <w:marRight w:val="0"/>
          <w:marTop w:val="0"/>
          <w:marBottom w:val="600"/>
          <w:divBdr>
            <w:top w:val="none" w:sz="0" w:space="0" w:color="auto"/>
            <w:left w:val="none" w:sz="0" w:space="0" w:color="auto"/>
            <w:bottom w:val="dotted" w:sz="6" w:space="8" w:color="888888"/>
            <w:right w:val="none" w:sz="0" w:space="0" w:color="auto"/>
          </w:divBdr>
        </w:div>
        <w:div w:id="1198204682">
          <w:marLeft w:val="0"/>
          <w:marRight w:val="0"/>
          <w:marTop w:val="0"/>
          <w:marBottom w:val="0"/>
          <w:divBdr>
            <w:top w:val="none" w:sz="0" w:space="0" w:color="auto"/>
            <w:left w:val="none" w:sz="0" w:space="0" w:color="auto"/>
            <w:bottom w:val="none" w:sz="0" w:space="0" w:color="auto"/>
            <w:right w:val="none" w:sz="0" w:space="0" w:color="auto"/>
          </w:divBdr>
          <w:divsChild>
            <w:div w:id="1519812350">
              <w:marLeft w:val="0"/>
              <w:marRight w:val="0"/>
              <w:marTop w:val="0"/>
              <w:marBottom w:val="240"/>
              <w:divBdr>
                <w:top w:val="single" w:sz="6" w:space="8" w:color="AAAAAA"/>
                <w:left w:val="single" w:sz="6" w:space="8" w:color="AAAAAA"/>
                <w:bottom w:val="single" w:sz="6" w:space="8" w:color="AAAAAA"/>
                <w:right w:val="single" w:sz="6" w:space="8" w:color="AAAAAA"/>
              </w:divBdr>
            </w:div>
            <w:div w:id="350912193">
              <w:marLeft w:val="0"/>
              <w:marRight w:val="0"/>
              <w:marTop w:val="240"/>
              <w:marBottom w:val="240"/>
              <w:divBdr>
                <w:top w:val="none" w:sz="0" w:space="0" w:color="auto"/>
                <w:left w:val="none" w:sz="0" w:space="0" w:color="auto"/>
                <w:bottom w:val="none" w:sz="0" w:space="0" w:color="auto"/>
                <w:right w:val="none" w:sz="0" w:space="0" w:color="auto"/>
              </w:divBdr>
            </w:div>
            <w:div w:id="1557546838">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 w:id="1887915228">
      <w:bodyDiv w:val="1"/>
      <w:marLeft w:val="0"/>
      <w:marRight w:val="0"/>
      <w:marTop w:val="0"/>
      <w:marBottom w:val="0"/>
      <w:divBdr>
        <w:top w:val="none" w:sz="0" w:space="0" w:color="auto"/>
        <w:left w:val="none" w:sz="0" w:space="0" w:color="auto"/>
        <w:bottom w:val="none" w:sz="0" w:space="0" w:color="auto"/>
        <w:right w:val="none" w:sz="0" w:space="0" w:color="auto"/>
      </w:divBdr>
    </w:div>
    <w:div w:id="2024629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theme" Target="theme/theme1.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1" Type="http://schemas.openxmlformats.org/officeDocument/2006/relationships/hyperlink" Target="http://www.aao.org/prefered-practice-patterm/diabeticretinopathy-ppp-updated-2016" TargetMode="External"/></Relationships>
</file>

<file path=word/charts/_rels/chart1.xml.rels><?xml version="1.0" encoding="UTF-8" standalone="yes"?>
<Relationships xmlns="http://schemas.openxmlformats.org/package/2006/relationships"><Relationship Id="rId1"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latin typeface="+mj-lt"/>
              </a:defRPr>
            </a:pPr>
            <a:r>
              <a:rPr lang="es-ES" sz="1600">
                <a:latin typeface="+mj-lt"/>
              </a:rPr>
              <a:t>Prevalencia de Diabetes (%)</a:t>
            </a:r>
          </a:p>
        </c:rich>
      </c:tx>
      <c:overlay val="0"/>
    </c:title>
    <c:autoTitleDeleted val="0"/>
    <c:plotArea>
      <c:layout/>
      <c:barChart>
        <c:barDir val="bar"/>
        <c:grouping val="clustered"/>
        <c:varyColors val="0"/>
        <c:ser>
          <c:idx val="0"/>
          <c:order val="0"/>
          <c:tx>
            <c:strRef>
              <c:f>Hoja1!$B$1</c:f>
              <c:strCache>
                <c:ptCount val="1"/>
                <c:pt idx="0">
                  <c:v>Prevalencia de Diabetes</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Africa</c:v>
                </c:pt>
                <c:pt idx="1">
                  <c:v>Europa</c:v>
                </c:pt>
                <c:pt idx="2">
                  <c:v>Ameria Central y del Sur</c:v>
                </c:pt>
                <c:pt idx="3">
                  <c:v>Oriente medio y Norte de africa</c:v>
                </c:pt>
                <c:pt idx="4">
                  <c:v>Ameria del Norte y Caribe</c:v>
                </c:pt>
                <c:pt idx="5">
                  <c:v>México </c:v>
                </c:pt>
              </c:strCache>
            </c:strRef>
          </c:cat>
          <c:val>
            <c:numRef>
              <c:f>Hoja1!$B$2:$B$7</c:f>
              <c:numCache>
                <c:formatCode>General</c:formatCode>
                <c:ptCount val="6"/>
                <c:pt idx="0">
                  <c:v>5.05</c:v>
                </c:pt>
                <c:pt idx="1">
                  <c:v>7.87</c:v>
                </c:pt>
                <c:pt idx="2">
                  <c:v>8.11</c:v>
                </c:pt>
                <c:pt idx="3">
                  <c:v>9.7200000000000006</c:v>
                </c:pt>
                <c:pt idx="4">
                  <c:v>11.45</c:v>
                </c:pt>
                <c:pt idx="5">
                  <c:v>11.92</c:v>
                </c:pt>
              </c:numCache>
            </c:numRef>
          </c:val>
          <c:extLst>
            <c:ext xmlns:c16="http://schemas.microsoft.com/office/drawing/2014/chart" uri="{C3380CC4-5D6E-409C-BE32-E72D297353CC}">
              <c16:uniqueId val="{00000000-30A1-4768-9401-EA541C34EA1E}"/>
            </c:ext>
          </c:extLst>
        </c:ser>
        <c:dLbls>
          <c:showLegendKey val="0"/>
          <c:showVal val="0"/>
          <c:showCatName val="0"/>
          <c:showSerName val="0"/>
          <c:showPercent val="0"/>
          <c:showBubbleSize val="0"/>
        </c:dLbls>
        <c:gapWidth val="150"/>
        <c:axId val="-1247999632"/>
        <c:axId val="-1247997456"/>
      </c:barChart>
      <c:catAx>
        <c:axId val="-1247999632"/>
        <c:scaling>
          <c:orientation val="minMax"/>
        </c:scaling>
        <c:delete val="0"/>
        <c:axPos val="l"/>
        <c:numFmt formatCode="General" sourceLinked="0"/>
        <c:majorTickMark val="out"/>
        <c:minorTickMark val="none"/>
        <c:tickLblPos val="nextTo"/>
        <c:txPr>
          <a:bodyPr/>
          <a:lstStyle/>
          <a:p>
            <a:pPr>
              <a:defRPr sz="900">
                <a:latin typeface="+mj-lt"/>
              </a:defRPr>
            </a:pPr>
            <a:endParaRPr lang="en-US"/>
          </a:p>
        </c:txPr>
        <c:crossAx val="-1247997456"/>
        <c:crosses val="autoZero"/>
        <c:auto val="1"/>
        <c:lblAlgn val="ctr"/>
        <c:lblOffset val="100"/>
        <c:noMultiLvlLbl val="0"/>
      </c:catAx>
      <c:valAx>
        <c:axId val="-1247997456"/>
        <c:scaling>
          <c:orientation val="minMax"/>
        </c:scaling>
        <c:delete val="0"/>
        <c:axPos val="b"/>
        <c:numFmt formatCode="General" sourceLinked="1"/>
        <c:majorTickMark val="out"/>
        <c:minorTickMark val="none"/>
        <c:tickLblPos val="nextTo"/>
        <c:txPr>
          <a:bodyPr/>
          <a:lstStyle/>
          <a:p>
            <a:pPr>
              <a:defRPr sz="900">
                <a:latin typeface="+mj-lt"/>
              </a:defRPr>
            </a:pPr>
            <a:endParaRPr lang="en-US"/>
          </a:p>
        </c:txPr>
        <c:crossAx val="-1247999632"/>
        <c:crosses val="autoZero"/>
        <c:crossBetween val="between"/>
      </c:valAx>
    </c:plotArea>
    <c:plotVisOnly val="1"/>
    <c:dispBlanksAs val="gap"/>
    <c:showDLblsOverMax val="0"/>
  </c:chart>
  <c:userShapes r:id="rId1"/>
</c:chartSpace>
</file>

<file path=word/drawings/drawing1.xml><?xml version="1.0" encoding="utf-8"?>
<c:userShapes xmlns:c="http://schemas.openxmlformats.org/drawingml/2006/chart">
  <cdr:relSizeAnchor xmlns:cdr="http://schemas.openxmlformats.org/drawingml/2006/chartDrawing">
    <cdr:from>
      <cdr:x>0.00633</cdr:x>
      <cdr:y>0.81991</cdr:y>
    </cdr:from>
    <cdr:to>
      <cdr:x>0.33762</cdr:x>
      <cdr:y>0.97195</cdr:y>
    </cdr:to>
    <cdr:sp macro="" textlink="">
      <cdr:nvSpPr>
        <cdr:cNvPr id="2" name="Cuadro de texto 1"/>
        <cdr:cNvSpPr txBox="1"/>
      </cdr:nvSpPr>
      <cdr:spPr>
        <a:xfrm xmlns:a="http://schemas.openxmlformats.org/drawingml/2006/main">
          <a:off x="25496" y="1618160"/>
          <a:ext cx="1333285" cy="3000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latin typeface="+mj-lt"/>
            </a:rPr>
            <a:t>Fuente: Federación Internacional de Diabetes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CD5B9-6AE9-4775-9F51-025D71D8E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27</Pages>
  <Words>7314</Words>
  <Characters>41695</Characters>
  <Application>Microsoft Office Word</Application>
  <DocSecurity>0</DocSecurity>
  <Lines>347</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Navarrete</dc:creator>
  <cp:keywords/>
  <dc:description/>
  <cp:lastModifiedBy>Jeronimo Fabiani</cp:lastModifiedBy>
  <cp:revision>8</cp:revision>
  <dcterms:created xsi:type="dcterms:W3CDTF">2021-06-15T14:17:00Z</dcterms:created>
  <dcterms:modified xsi:type="dcterms:W3CDTF">2021-09-14T21:37:00Z</dcterms:modified>
</cp:coreProperties>
</file>