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3B14DBAD"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627FBA" w:rsidRPr="00627FBA">
        <w:rPr>
          <w:rFonts w:ascii="Arial" w:hAnsi="Arial" w:cs="Arial"/>
          <w:b/>
          <w:bCs/>
          <w:sz w:val="44"/>
          <w:szCs w:val="44"/>
        </w:rPr>
        <w:t>Dr Azra Herceg</w:t>
      </w:r>
    </w:p>
    <w:p w14:paraId="035DBA45" w14:textId="3E5D9F1E"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627FBA">
        <w:rPr>
          <w:rFonts w:ascii="Arial" w:hAnsi="Arial" w:cs="Arial"/>
          <w:b/>
          <w:color w:val="215E99" w:themeColor="text2" w:themeTint="BF"/>
        </w:rPr>
        <w:t>Europe</w:t>
      </w:r>
      <w:r w:rsidR="00371068" w:rsidRPr="00371068">
        <w:rPr>
          <w:rFonts w:ascii="Arial" w:hAnsi="Arial" w:cs="Arial"/>
          <w:b/>
          <w:color w:val="215E99" w:themeColor="text2" w:themeTint="BF"/>
        </w:rPr>
        <w:t>​</w:t>
      </w:r>
      <w:r w:rsidR="00371068">
        <w:rPr>
          <w:rFonts w:ascii="Arial" w:hAnsi="Arial" w:cs="Arial"/>
          <w:b/>
          <w:color w:val="215E99" w:themeColor="text2" w:themeTint="BF"/>
        </w:rPr>
        <w:t xml:space="preserve"> Regional Chair</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5A3F16AB" w:rsidR="00231BFA" w:rsidRPr="00D1352E" w:rsidRDefault="00627FBA" w:rsidP="00C03CD0">
            <w:pPr>
              <w:ind w:left="720"/>
              <w:rPr>
                <w:rFonts w:ascii="Arial" w:hAnsi="Arial" w:cs="Arial"/>
                <w:lang w:val="en-US"/>
              </w:rPr>
            </w:pPr>
            <w:r w:rsidRPr="00627FBA">
              <w:rPr>
                <w:rFonts w:ascii="Arial" w:hAnsi="Arial" w:cs="Arial"/>
              </w:rPr>
              <w:t>MD, Specialist OD Ophthalmology (FEBO)</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37CFFA95" w14:textId="77777777" w:rsidR="00627FBA" w:rsidRDefault="00627FBA" w:rsidP="002C16E1">
            <w:pPr>
              <w:ind w:left="720"/>
              <w:rPr>
                <w:rFonts w:ascii="Arial" w:hAnsi="Arial" w:cs="Arial"/>
                <w:lang w:val="en-US"/>
              </w:rPr>
            </w:pPr>
          </w:p>
          <w:p w14:paraId="0093853F" w14:textId="7FCB5D87" w:rsidR="00305581" w:rsidRPr="00D1352E" w:rsidRDefault="00627FBA" w:rsidP="002C16E1">
            <w:pPr>
              <w:ind w:left="720"/>
              <w:rPr>
                <w:rFonts w:ascii="Arial" w:hAnsi="Arial" w:cs="Arial"/>
                <w:lang w:val="en-US"/>
              </w:rPr>
            </w:pPr>
            <w:r w:rsidRPr="00627FBA">
              <w:rPr>
                <w:rFonts w:ascii="Arial" w:hAnsi="Arial" w:cs="Arial"/>
                <w:lang w:val="en-US"/>
              </w:rPr>
              <w:t>National Institute of Public Health of the Republic of Slovenia</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42480727" w:rsidR="00305581" w:rsidRPr="00D1352E" w:rsidRDefault="008F6E23" w:rsidP="002C16E1">
            <w:pPr>
              <w:ind w:left="720"/>
              <w:rPr>
                <w:rFonts w:ascii="Arial" w:hAnsi="Arial" w:cs="Arial"/>
                <w:lang w:val="en-US"/>
              </w:rPr>
            </w:pPr>
            <w:r w:rsidRPr="008F6E23">
              <w:rPr>
                <w:rFonts w:ascii="Arial" w:hAnsi="Arial" w:cs="Arial"/>
              </w:rPr>
              <w:t>Light for the World</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64655BFE" w:rsidR="00B84615" w:rsidRPr="00D1352E" w:rsidRDefault="008F6E23" w:rsidP="002C16E1">
            <w:pPr>
              <w:ind w:left="720"/>
              <w:rPr>
                <w:rFonts w:ascii="Arial" w:hAnsi="Arial" w:cs="Arial"/>
                <w:lang w:val="en-US"/>
              </w:rPr>
            </w:pPr>
            <w:r w:rsidRPr="008F6E23">
              <w:rPr>
                <w:rFonts w:ascii="Arial" w:hAnsi="Arial" w:cs="Arial"/>
              </w:rPr>
              <w:t>Katri Bertram</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32A07C2B" w14:textId="77777777" w:rsidR="00D91755" w:rsidRDefault="00D91755" w:rsidP="00D91755">
            <w:pPr>
              <w:rPr>
                <w:rFonts w:ascii="Arial" w:hAnsi="Arial" w:cs="Arial"/>
              </w:rPr>
            </w:pPr>
          </w:p>
          <w:p w14:paraId="0E151870" w14:textId="77777777" w:rsidR="00D91755" w:rsidRDefault="00D91755" w:rsidP="00D91755">
            <w:pPr>
              <w:rPr>
                <w:rFonts w:ascii="Arial" w:hAnsi="Arial" w:cs="Arial"/>
              </w:rPr>
            </w:pPr>
          </w:p>
          <w:p w14:paraId="2A676E65" w14:textId="3CCCE967" w:rsidR="001C7B30" w:rsidRPr="00D91755" w:rsidRDefault="00035FA1" w:rsidP="00D91755">
            <w:pPr>
              <w:ind w:left="720"/>
              <w:rPr>
                <w:rFonts w:ascii="Arial" w:hAnsi="Arial" w:cs="Arial"/>
              </w:rPr>
            </w:pPr>
            <w:hyperlink r:id="rId10" w:history="1">
              <w:r w:rsidR="00D91755" w:rsidRPr="00035FA1">
                <w:rPr>
                  <w:rStyle w:val="Hyperlink"/>
                  <w:rFonts w:ascii="Arial" w:hAnsi="Arial" w:cs="Arial"/>
                </w:rPr>
                <w:t>Click here for</w:t>
              </w:r>
              <w:r w:rsidR="00D91755" w:rsidRPr="00035FA1">
                <w:rPr>
                  <w:rStyle w:val="Hyperlink"/>
                  <w:rFonts w:ascii="Arial" w:hAnsi="Arial" w:cs="Arial"/>
                </w:rPr>
                <w:t xml:space="preserve"> </w:t>
              </w:r>
              <w:r w:rsidR="00D91755" w:rsidRPr="00035FA1">
                <w:rPr>
                  <w:rStyle w:val="Hyperlink"/>
                  <w:rFonts w:ascii="Arial" w:hAnsi="Arial" w:cs="Arial"/>
                </w:rPr>
                <w:t>the statement.</w:t>
              </w:r>
            </w:hyperlink>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556B5C80" w:rsidR="008259BC" w:rsidRPr="00D1352E" w:rsidRDefault="000437FA" w:rsidP="008259BC">
            <w:pPr>
              <w:ind w:left="720"/>
              <w:rPr>
                <w:rFonts w:ascii="Arial" w:hAnsi="Arial" w:cs="Arial"/>
                <w:lang w:val="en-US"/>
              </w:rPr>
            </w:pPr>
            <w:r w:rsidRPr="000437FA">
              <w:rPr>
                <w:rFonts w:ascii="Arial" w:hAnsi="Arial" w:cs="Arial"/>
              </w:rPr>
              <w:t xml:space="preserve">Organisation pour la </w:t>
            </w:r>
            <w:proofErr w:type="spellStart"/>
            <w:r w:rsidRPr="000437FA">
              <w:rPr>
                <w:rFonts w:ascii="Arial" w:hAnsi="Arial" w:cs="Arial"/>
              </w:rPr>
              <w:t>prévention</w:t>
            </w:r>
            <w:proofErr w:type="spellEnd"/>
            <w:r w:rsidRPr="000437FA">
              <w:rPr>
                <w:rFonts w:ascii="Arial" w:hAnsi="Arial" w:cs="Arial"/>
              </w:rPr>
              <w:t xml:space="preserve"> de la </w:t>
            </w:r>
            <w:proofErr w:type="spellStart"/>
            <w:r w:rsidRPr="000437FA">
              <w:rPr>
                <w:rFonts w:ascii="Arial" w:hAnsi="Arial" w:cs="Arial"/>
              </w:rPr>
              <w:t>cécité</w:t>
            </w:r>
            <w:proofErr w:type="spellEnd"/>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79BC7BA2" w:rsidR="008259BC" w:rsidRPr="00D1352E" w:rsidRDefault="000437FA" w:rsidP="008259BC">
            <w:pPr>
              <w:ind w:left="720"/>
              <w:rPr>
                <w:rFonts w:ascii="Arial" w:hAnsi="Arial" w:cs="Arial"/>
                <w:lang w:val="en-US"/>
              </w:rPr>
            </w:pPr>
            <w:r w:rsidRPr="000437FA">
              <w:rPr>
                <w:rFonts w:ascii="Arial" w:hAnsi="Arial" w:cs="Arial"/>
              </w:rPr>
              <w:t>Prof Serge Resnikoff</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964617" w:rsidRPr="00D1352E" w14:paraId="69621974" w14:textId="77777777" w:rsidTr="000D2D2F">
        <w:trPr>
          <w:trHeight w:val="1363"/>
        </w:trPr>
        <w:tc>
          <w:tcPr>
            <w:tcW w:w="8965" w:type="dxa"/>
          </w:tcPr>
          <w:p w14:paraId="33477905" w14:textId="77777777" w:rsidR="00D91755" w:rsidRDefault="00964617" w:rsidP="00D91755">
            <w:pPr>
              <w:ind w:left="720"/>
              <w:rPr>
                <w:rFonts w:ascii="Arial" w:hAnsi="Arial" w:cs="Arial"/>
              </w:rPr>
            </w:pPr>
            <w:r w:rsidRPr="00D1352E">
              <w:rPr>
                <w:rFonts w:ascii="Arial" w:hAnsi="Arial" w:cs="Arial"/>
              </w:rPr>
              <w:br/>
            </w:r>
          </w:p>
          <w:p w14:paraId="0376387F" w14:textId="7C67FB86" w:rsidR="00964617" w:rsidRPr="00D1352E" w:rsidRDefault="00825F7F" w:rsidP="00D91755">
            <w:pPr>
              <w:ind w:left="720"/>
              <w:rPr>
                <w:rFonts w:ascii="Arial" w:hAnsi="Arial" w:cs="Arial"/>
              </w:rPr>
            </w:pPr>
            <w:hyperlink r:id="rId11" w:history="1">
              <w:r w:rsidR="00D91755" w:rsidRPr="00825F7F">
                <w:rPr>
                  <w:rStyle w:val="Hyperlink"/>
                  <w:rFonts w:ascii="Arial" w:hAnsi="Arial" w:cs="Arial"/>
                </w:rPr>
                <w:t>Click here for the state</w:t>
              </w:r>
              <w:r w:rsidR="00D91755" w:rsidRPr="00825F7F">
                <w:rPr>
                  <w:rStyle w:val="Hyperlink"/>
                  <w:rFonts w:ascii="Arial" w:hAnsi="Arial" w:cs="Arial"/>
                </w:rPr>
                <w:t>m</w:t>
              </w:r>
              <w:r w:rsidR="00D91755" w:rsidRPr="00825F7F">
                <w:rPr>
                  <w:rStyle w:val="Hyperlink"/>
                  <w:rFonts w:ascii="Arial" w:hAnsi="Arial" w:cs="Arial"/>
                </w:rPr>
                <w:t>ent.</w:t>
              </w:r>
            </w:hyperlink>
          </w:p>
        </w:tc>
      </w:tr>
      <w:tr w:rsidR="00964617" w:rsidRPr="00D1352E" w14:paraId="48E81F9D" w14:textId="77777777" w:rsidTr="000D2D2F">
        <w:trPr>
          <w:trHeight w:val="272"/>
        </w:trPr>
        <w:tc>
          <w:tcPr>
            <w:tcW w:w="8965" w:type="dxa"/>
            <w:shd w:val="clear" w:color="auto" w:fill="DAE9F7" w:themeFill="text2" w:themeFillTint="1A"/>
          </w:tcPr>
          <w:p w14:paraId="7377759E" w14:textId="0740BCFD" w:rsidR="00964617" w:rsidRPr="00D1352E" w:rsidRDefault="00964617" w:rsidP="00964617">
            <w:pPr>
              <w:rPr>
                <w:rFonts w:ascii="Arial" w:hAnsi="Arial" w:cs="Arial"/>
                <w:lang w:val="en-US"/>
              </w:rPr>
            </w:pPr>
            <w:r w:rsidRPr="00D1352E">
              <w:rPr>
                <w:rFonts w:ascii="Arial" w:eastAsia="Times New Roman" w:hAnsi="Arial" w:cs="Arial"/>
                <w:b/>
                <w:bCs/>
                <w:color w:val="000000"/>
                <w:lang w:val="en-IN" w:eastAsia="zh-CN"/>
              </w:rPr>
              <w:t>Nominee Statement</w:t>
            </w:r>
          </w:p>
        </w:tc>
      </w:tr>
      <w:tr w:rsidR="00964617" w:rsidRPr="00D1352E" w14:paraId="1E6EFB87" w14:textId="77777777" w:rsidTr="000D2D2F">
        <w:trPr>
          <w:trHeight w:val="572"/>
        </w:trPr>
        <w:tc>
          <w:tcPr>
            <w:tcW w:w="8965" w:type="dxa"/>
          </w:tcPr>
          <w:p w14:paraId="21D258E4" w14:textId="77777777" w:rsidR="00964617" w:rsidRDefault="00964617" w:rsidP="00964617">
            <w:pPr>
              <w:ind w:left="720"/>
              <w:rPr>
                <w:rFonts w:ascii="Arial" w:hAnsi="Arial" w:cs="Arial"/>
                <w:lang w:val="en-US"/>
              </w:rPr>
            </w:pPr>
            <w:hyperlink r:id="rId12" w:history="1"/>
          </w:p>
          <w:p w14:paraId="064DA48C" w14:textId="63777219" w:rsidR="00B22458" w:rsidRDefault="008E497D" w:rsidP="00964617">
            <w:pPr>
              <w:ind w:left="720"/>
              <w:rPr>
                <w:rFonts w:ascii="Arial" w:hAnsi="Arial" w:cs="Arial"/>
              </w:rPr>
            </w:pPr>
            <w:r w:rsidRPr="008E497D">
              <w:rPr>
                <w:rFonts w:ascii="Arial" w:hAnsi="Arial" w:cs="Arial"/>
              </w:rPr>
              <w:t xml:space="preserve">Dr. Azra Herceg is a highly respected ophthalmologist and public health advocate with extensive experience in eye health policy, clinical practice, and international health diplomacy. As a certified EBO ophthalmologist, she </w:t>
            </w:r>
            <w:r w:rsidRPr="008E497D">
              <w:rPr>
                <w:rFonts w:ascii="Arial" w:hAnsi="Arial" w:cs="Arial"/>
              </w:rPr>
              <w:lastRenderedPageBreak/>
              <w:t>has combined her medical expertise with a strong commitment to advancing public health initiatives, particularly in the prevention of avoidable blindness.</w:t>
            </w:r>
            <w:r w:rsidRPr="008E497D">
              <w:rPr>
                <w:rFonts w:ascii="Arial" w:hAnsi="Arial" w:cs="Arial"/>
              </w:rPr>
              <w:br/>
            </w:r>
            <w:r w:rsidRPr="008E497D">
              <w:rPr>
                <w:rFonts w:ascii="Arial" w:hAnsi="Arial" w:cs="Arial"/>
              </w:rPr>
              <w:br/>
              <w:t>Her leadership roles include serving as State Secretary at the Ministry of Health in Slovenia and coordinating the Strategic Council for Healthcare under the Prime Minister’s Office. She has represented Slovenia at the WHO General Assembly, UN General Assembly, and EPSCO Council meetings, playing an active role in shaping health policies at both national and international levels.</w:t>
            </w:r>
            <w:r w:rsidRPr="008E497D">
              <w:rPr>
                <w:rFonts w:ascii="Arial" w:hAnsi="Arial" w:cs="Arial"/>
              </w:rPr>
              <w:br/>
            </w:r>
            <w:r w:rsidRPr="008E497D">
              <w:rPr>
                <w:rFonts w:ascii="Arial" w:hAnsi="Arial" w:cs="Arial"/>
              </w:rPr>
              <w:br/>
              <w:t>Dr. Herceg has been actively engaged as a key member of IAPB’s European Advocacy Network, working alongside stakeholders to strengthen regional collaboration and advance eye health as a public health priority. Her experience in health governance, policy development, and cross-sectoral advocacy makes her well-positioned to contribute to IAPB’s mission as Regional Chair for Europe.</w:t>
            </w:r>
          </w:p>
          <w:p w14:paraId="0DC63AFF" w14:textId="77777777" w:rsidR="00B22458" w:rsidRDefault="00B22458" w:rsidP="00964617">
            <w:pPr>
              <w:ind w:left="720"/>
              <w:rPr>
                <w:rFonts w:ascii="Arial" w:hAnsi="Arial" w:cs="Arial"/>
              </w:rPr>
            </w:pPr>
          </w:p>
          <w:p w14:paraId="0C11B590" w14:textId="5F99408A" w:rsidR="000C5F6E" w:rsidRPr="000C5F6E" w:rsidRDefault="000C5F6E" w:rsidP="000C5F6E">
            <w:pPr>
              <w:ind w:left="1440"/>
              <w:rPr>
                <w:rFonts w:ascii="Arial" w:hAnsi="Arial" w:cs="Arial"/>
                <w:i/>
                <w:iCs/>
                <w:lang w:val="en-US"/>
              </w:rPr>
            </w:pPr>
          </w:p>
        </w:tc>
      </w:tr>
    </w:tbl>
    <w:p w14:paraId="606FC157" w14:textId="0522A322" w:rsidR="002A1CD3" w:rsidRPr="00D1352E" w:rsidRDefault="002A1CD3" w:rsidP="000D2D2F">
      <w:pPr>
        <w:rPr>
          <w:rFonts w:ascii="Arial" w:hAnsi="Arial" w:cs="Arial"/>
          <w:lang w:val="en-US"/>
        </w:rPr>
      </w:pPr>
    </w:p>
    <w:sectPr w:rsidR="002A1CD3" w:rsidRPr="00D1352E" w:rsidSect="00752A34">
      <w:headerReference w:type="default" r:id="rId13"/>
      <w:footerReference w:type="default" r:id="rId14"/>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B7D44" w14:textId="77777777" w:rsidR="007A34FF" w:rsidRDefault="007A34FF" w:rsidP="006609F9">
      <w:pPr>
        <w:spacing w:after="0" w:line="240" w:lineRule="auto"/>
      </w:pPr>
      <w:r>
        <w:separator/>
      </w:r>
    </w:p>
  </w:endnote>
  <w:endnote w:type="continuationSeparator" w:id="0">
    <w:p w14:paraId="375445DB" w14:textId="77777777" w:rsidR="007A34FF" w:rsidRDefault="007A34FF" w:rsidP="006609F9">
      <w:pPr>
        <w:spacing w:after="0" w:line="240" w:lineRule="auto"/>
      </w:pPr>
      <w:r>
        <w:continuationSeparator/>
      </w:r>
    </w:p>
  </w:endnote>
  <w:endnote w:type="continuationNotice" w:id="1">
    <w:p w14:paraId="615F12B2" w14:textId="77777777" w:rsidR="007A34FF" w:rsidRDefault="007A3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3AEE" w14:textId="77777777" w:rsidR="007A34FF" w:rsidRDefault="007A34FF" w:rsidP="006609F9">
      <w:pPr>
        <w:spacing w:after="0" w:line="240" w:lineRule="auto"/>
      </w:pPr>
      <w:r>
        <w:separator/>
      </w:r>
    </w:p>
  </w:footnote>
  <w:footnote w:type="continuationSeparator" w:id="0">
    <w:p w14:paraId="6532E855" w14:textId="77777777" w:rsidR="007A34FF" w:rsidRDefault="007A34FF" w:rsidP="006609F9">
      <w:pPr>
        <w:spacing w:after="0" w:line="240" w:lineRule="auto"/>
      </w:pPr>
      <w:r>
        <w:continuationSeparator/>
      </w:r>
    </w:p>
  </w:footnote>
  <w:footnote w:type="continuationNotice" w:id="1">
    <w:p w14:paraId="66DA7242" w14:textId="77777777" w:rsidR="007A34FF" w:rsidRDefault="007A3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921DC3"/>
    <w:multiLevelType w:val="hybridMultilevel"/>
    <w:tmpl w:val="084EF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1"/>
  </w:num>
  <w:num w:numId="10" w16cid:durableId="1016228970">
    <w:abstractNumId w:val="21"/>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1"/>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9"/>
  </w:num>
  <w:num w:numId="20" w16cid:durableId="1378819469">
    <w:abstractNumId w:val="5"/>
  </w:num>
  <w:num w:numId="21" w16cid:durableId="753743620">
    <w:abstractNumId w:val="12"/>
  </w:num>
  <w:num w:numId="22" w16cid:durableId="393164955">
    <w:abstractNumId w:val="22"/>
  </w:num>
  <w:num w:numId="23" w16cid:durableId="591092153">
    <w:abstractNumId w:val="2"/>
  </w:num>
  <w:num w:numId="24" w16cid:durableId="1178273162">
    <w:abstractNumId w:val="1"/>
  </w:num>
  <w:num w:numId="25" w16cid:durableId="480461104">
    <w:abstractNumId w:val="6"/>
  </w:num>
  <w:num w:numId="26" w16cid:durableId="1871604543">
    <w:abstractNumId w:val="20"/>
  </w:num>
  <w:num w:numId="27" w16cid:durableId="274680175">
    <w:abstractNumId w:val="17"/>
  </w:num>
  <w:num w:numId="28" w16cid:durableId="855266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35FA1"/>
    <w:rsid w:val="000404ED"/>
    <w:rsid w:val="000437FA"/>
    <w:rsid w:val="00062DD6"/>
    <w:rsid w:val="00072BC1"/>
    <w:rsid w:val="000A4A57"/>
    <w:rsid w:val="000C5F6E"/>
    <w:rsid w:val="000D2D2F"/>
    <w:rsid w:val="0010502D"/>
    <w:rsid w:val="00122FEB"/>
    <w:rsid w:val="00163BED"/>
    <w:rsid w:val="001C4215"/>
    <w:rsid w:val="001C57D4"/>
    <w:rsid w:val="001C5BA4"/>
    <w:rsid w:val="001C7B30"/>
    <w:rsid w:val="001E1F61"/>
    <w:rsid w:val="0020484E"/>
    <w:rsid w:val="00220CB6"/>
    <w:rsid w:val="0022331D"/>
    <w:rsid w:val="00231BFA"/>
    <w:rsid w:val="00250D63"/>
    <w:rsid w:val="00251E56"/>
    <w:rsid w:val="00255F16"/>
    <w:rsid w:val="00290EBF"/>
    <w:rsid w:val="002926C2"/>
    <w:rsid w:val="00294ED9"/>
    <w:rsid w:val="002A1CD3"/>
    <w:rsid w:val="002B1C6F"/>
    <w:rsid w:val="002B6E70"/>
    <w:rsid w:val="002C16E1"/>
    <w:rsid w:val="002F214A"/>
    <w:rsid w:val="002F63C8"/>
    <w:rsid w:val="00305581"/>
    <w:rsid w:val="00320A7E"/>
    <w:rsid w:val="00340942"/>
    <w:rsid w:val="00371068"/>
    <w:rsid w:val="003710B6"/>
    <w:rsid w:val="00386E0C"/>
    <w:rsid w:val="00392044"/>
    <w:rsid w:val="00396C5F"/>
    <w:rsid w:val="003B20F4"/>
    <w:rsid w:val="003B7EF5"/>
    <w:rsid w:val="003E01D2"/>
    <w:rsid w:val="0040383E"/>
    <w:rsid w:val="00414797"/>
    <w:rsid w:val="00433B22"/>
    <w:rsid w:val="004430D4"/>
    <w:rsid w:val="00443746"/>
    <w:rsid w:val="00446636"/>
    <w:rsid w:val="0049127F"/>
    <w:rsid w:val="004979A0"/>
    <w:rsid w:val="004B6CAF"/>
    <w:rsid w:val="004D0122"/>
    <w:rsid w:val="004D4039"/>
    <w:rsid w:val="004E577B"/>
    <w:rsid w:val="004F25C0"/>
    <w:rsid w:val="004F664E"/>
    <w:rsid w:val="0050518C"/>
    <w:rsid w:val="00511341"/>
    <w:rsid w:val="00523BB2"/>
    <w:rsid w:val="005540A0"/>
    <w:rsid w:val="00557FE2"/>
    <w:rsid w:val="0056671A"/>
    <w:rsid w:val="00566757"/>
    <w:rsid w:val="0058059F"/>
    <w:rsid w:val="00591709"/>
    <w:rsid w:val="005C5FCB"/>
    <w:rsid w:val="005E2DA1"/>
    <w:rsid w:val="005F149D"/>
    <w:rsid w:val="00606F9B"/>
    <w:rsid w:val="00627FBA"/>
    <w:rsid w:val="00630DEC"/>
    <w:rsid w:val="006366A5"/>
    <w:rsid w:val="00645647"/>
    <w:rsid w:val="00646917"/>
    <w:rsid w:val="006609F9"/>
    <w:rsid w:val="00674576"/>
    <w:rsid w:val="00693804"/>
    <w:rsid w:val="006A017C"/>
    <w:rsid w:val="006A0574"/>
    <w:rsid w:val="006A1B48"/>
    <w:rsid w:val="006B2CDC"/>
    <w:rsid w:val="006B5D01"/>
    <w:rsid w:val="006C1BFB"/>
    <w:rsid w:val="006C47A0"/>
    <w:rsid w:val="006E60C2"/>
    <w:rsid w:val="006F026D"/>
    <w:rsid w:val="006F3EF9"/>
    <w:rsid w:val="006F6245"/>
    <w:rsid w:val="00700869"/>
    <w:rsid w:val="00720C6A"/>
    <w:rsid w:val="00743A5E"/>
    <w:rsid w:val="00744E3C"/>
    <w:rsid w:val="00752524"/>
    <w:rsid w:val="00752A34"/>
    <w:rsid w:val="00765C43"/>
    <w:rsid w:val="0078269B"/>
    <w:rsid w:val="00792AD4"/>
    <w:rsid w:val="007A34FF"/>
    <w:rsid w:val="007C5FE9"/>
    <w:rsid w:val="007D6AA7"/>
    <w:rsid w:val="007E6DC0"/>
    <w:rsid w:val="0080565C"/>
    <w:rsid w:val="008259BC"/>
    <w:rsid w:val="00825F7F"/>
    <w:rsid w:val="0086292E"/>
    <w:rsid w:val="00872C31"/>
    <w:rsid w:val="008809C8"/>
    <w:rsid w:val="008A4E68"/>
    <w:rsid w:val="008B214E"/>
    <w:rsid w:val="008C2B98"/>
    <w:rsid w:val="008C2CB4"/>
    <w:rsid w:val="008E497D"/>
    <w:rsid w:val="008E6147"/>
    <w:rsid w:val="008F18FE"/>
    <w:rsid w:val="008F6E23"/>
    <w:rsid w:val="008F760E"/>
    <w:rsid w:val="009169F3"/>
    <w:rsid w:val="00930AFA"/>
    <w:rsid w:val="00931466"/>
    <w:rsid w:val="00945E89"/>
    <w:rsid w:val="00964617"/>
    <w:rsid w:val="0097273E"/>
    <w:rsid w:val="009938BE"/>
    <w:rsid w:val="009A57F2"/>
    <w:rsid w:val="00A1020D"/>
    <w:rsid w:val="00A33972"/>
    <w:rsid w:val="00A60150"/>
    <w:rsid w:val="00A63632"/>
    <w:rsid w:val="00A66FFD"/>
    <w:rsid w:val="00A85307"/>
    <w:rsid w:val="00AB0323"/>
    <w:rsid w:val="00AB4835"/>
    <w:rsid w:val="00AC4D09"/>
    <w:rsid w:val="00B22458"/>
    <w:rsid w:val="00B37857"/>
    <w:rsid w:val="00B401DD"/>
    <w:rsid w:val="00B45F83"/>
    <w:rsid w:val="00B527B6"/>
    <w:rsid w:val="00B53C3F"/>
    <w:rsid w:val="00B61F60"/>
    <w:rsid w:val="00B84615"/>
    <w:rsid w:val="00B84CF0"/>
    <w:rsid w:val="00BB5342"/>
    <w:rsid w:val="00BC0BD0"/>
    <w:rsid w:val="00BD7A01"/>
    <w:rsid w:val="00C03CD0"/>
    <w:rsid w:val="00C03D43"/>
    <w:rsid w:val="00C05916"/>
    <w:rsid w:val="00C30198"/>
    <w:rsid w:val="00C30B27"/>
    <w:rsid w:val="00C362DB"/>
    <w:rsid w:val="00C522FE"/>
    <w:rsid w:val="00C77E55"/>
    <w:rsid w:val="00C80CA4"/>
    <w:rsid w:val="00CA5C36"/>
    <w:rsid w:val="00CC32C7"/>
    <w:rsid w:val="00CD54AC"/>
    <w:rsid w:val="00CD57E8"/>
    <w:rsid w:val="00CF0F0D"/>
    <w:rsid w:val="00D00FEC"/>
    <w:rsid w:val="00D05AC8"/>
    <w:rsid w:val="00D1352E"/>
    <w:rsid w:val="00D20460"/>
    <w:rsid w:val="00D33BCD"/>
    <w:rsid w:val="00D44202"/>
    <w:rsid w:val="00D46D59"/>
    <w:rsid w:val="00D74063"/>
    <w:rsid w:val="00D7583A"/>
    <w:rsid w:val="00D76D61"/>
    <w:rsid w:val="00D81AC5"/>
    <w:rsid w:val="00D91755"/>
    <w:rsid w:val="00DA2125"/>
    <w:rsid w:val="00DA57A6"/>
    <w:rsid w:val="00DB69AA"/>
    <w:rsid w:val="00DC46E8"/>
    <w:rsid w:val="00DD178C"/>
    <w:rsid w:val="00E17196"/>
    <w:rsid w:val="00E240E8"/>
    <w:rsid w:val="00E42AE4"/>
    <w:rsid w:val="00E44ED4"/>
    <w:rsid w:val="00E560BB"/>
    <w:rsid w:val="00E67362"/>
    <w:rsid w:val="00EE059E"/>
    <w:rsid w:val="00EE52D5"/>
    <w:rsid w:val="00EF17EF"/>
    <w:rsid w:val="00F21A04"/>
    <w:rsid w:val="00F354CF"/>
    <w:rsid w:val="00F35A75"/>
    <w:rsid w:val="00F41C24"/>
    <w:rsid w:val="00F61A16"/>
    <w:rsid w:val="00F72020"/>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31384809">
      <w:bodyDiv w:val="1"/>
      <w:marLeft w:val="0"/>
      <w:marRight w:val="0"/>
      <w:marTop w:val="0"/>
      <w:marBottom w:val="0"/>
      <w:divBdr>
        <w:top w:val="none" w:sz="0" w:space="0" w:color="auto"/>
        <w:left w:val="none" w:sz="0" w:space="0" w:color="auto"/>
        <w:bottom w:val="none" w:sz="0" w:space="0" w:color="auto"/>
        <w:right w:val="none" w:sz="0" w:space="0" w:color="auto"/>
      </w:divBdr>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apbglobal.sharepoint.com/sites/Governance/Shared%20Documents/6.%202025%20Elections/2.%20Nominations/Trustees/Group%20C%20x8/Docs/Elizabeth-Kurian-Nominee-Statement-Mission-for-Vis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pbglobal.sharepoint.com/:b:/s/Governance-External/EaiYQgxtXr9DmcgF6zvFNT8ByGggL71L-OeERkJczNtBzA?e=kmSAJ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apbglobal.sharepoint.com/:b:/s/Governance-External/EZATvnkrx_ZOoVbtbJs0LbQBC0ND8lOSEBQIKEgmdHzdiA?e=KIVe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5DE1D9-DDE6-4C71-8650-F8000812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11</cp:revision>
  <dcterms:created xsi:type="dcterms:W3CDTF">2025-02-13T21:16:00Z</dcterms:created>
  <dcterms:modified xsi:type="dcterms:W3CDTF">2025-02-14T17:11:00Z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